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6299" w14:textId="77777777" w:rsidR="00931FD1" w:rsidRDefault="00931FD1" w:rsidP="00931FD1">
      <w:pPr>
        <w:spacing w:line="276" w:lineRule="auto"/>
        <w:jc w:val="center"/>
        <w:rPr>
          <w:b/>
          <w:sz w:val="32"/>
          <w:szCs w:val="32"/>
        </w:rPr>
      </w:pPr>
      <w:r>
        <w:rPr>
          <w:b/>
          <w:noProof/>
          <w:sz w:val="32"/>
          <w:szCs w:val="32"/>
          <w:lang w:val="en-ID" w:eastAsia="en-ID"/>
        </w:rPr>
        <mc:AlternateContent>
          <mc:Choice Requires="wps">
            <w:drawing>
              <wp:anchor distT="0" distB="0" distL="114300" distR="114300" simplePos="0" relativeHeight="251659264" behindDoc="0" locked="0" layoutInCell="1" allowOverlap="1" wp14:anchorId="1D25E478" wp14:editId="51BAA204">
                <wp:simplePos x="0" y="0"/>
                <wp:positionH relativeFrom="column">
                  <wp:posOffset>7458</wp:posOffset>
                </wp:positionH>
                <wp:positionV relativeFrom="paragraph">
                  <wp:posOffset>67310</wp:posOffset>
                </wp:positionV>
                <wp:extent cx="5018567"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50185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oel="http://schemas.microsoft.com/office/2019/extlst">
            <w:pict>
              <v:line w14:anchorId="4FE3E72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5.3pt" to="395.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" strokecolor="black [3040]" strokeweight="1.5pt"/>
            </w:pict>
          </mc:Fallback>
        </mc:AlternateContent>
      </w:r>
    </w:p>
    <w:p w14:paraId="13C9B4B1" w14:textId="2AF83897" w:rsidR="00DB1904" w:rsidRDefault="008C08DE" w:rsidP="00DB1904">
      <w:pPr>
        <w:spacing w:line="276" w:lineRule="auto"/>
        <w:jc w:val="center"/>
        <w:rPr>
          <w:b/>
          <w:bCs/>
          <w:sz w:val="32"/>
          <w:szCs w:val="24"/>
        </w:rPr>
      </w:pPr>
      <w:r w:rsidRPr="008C08DE">
        <w:rPr>
          <w:b/>
          <w:sz w:val="32"/>
          <w:szCs w:val="32"/>
        </w:rPr>
        <w:t>Analysis of Brand Credibility to Brand Reputation in Indomie Case Study</w:t>
      </w:r>
    </w:p>
    <w:p w14:paraId="073C4DA4" w14:textId="77777777" w:rsidR="00E727F7" w:rsidRDefault="00E727F7" w:rsidP="00BC0250">
      <w:pPr>
        <w:jc w:val="center"/>
        <w:rPr>
          <w:b/>
          <w:sz w:val="26"/>
          <w:szCs w:val="26"/>
        </w:rPr>
      </w:pPr>
    </w:p>
    <w:p w14:paraId="4BABEBD4" w14:textId="77777777" w:rsidR="00A2142C" w:rsidRDefault="00A2142C" w:rsidP="00A2142C">
      <w:pPr>
        <w:jc w:val="center"/>
        <w:rPr>
          <w:b/>
          <w:sz w:val="26"/>
          <w:szCs w:val="26"/>
        </w:rPr>
      </w:pPr>
      <w:r>
        <w:rPr>
          <w:b/>
          <w:sz w:val="26"/>
          <w:szCs w:val="26"/>
          <w:lang w:val="en-US"/>
        </w:rPr>
        <w:t>Abi Rafdi</w:t>
      </w:r>
      <w:r>
        <w:rPr>
          <w:b/>
          <w:sz w:val="26"/>
          <w:szCs w:val="26"/>
          <w:vertAlign w:val="superscript"/>
        </w:rPr>
        <w:t xml:space="preserve"> </w:t>
      </w:r>
    </w:p>
    <w:p w14:paraId="1D82F924" w14:textId="77777777" w:rsidR="00A2142C" w:rsidRDefault="00A2142C" w:rsidP="00A2142C">
      <w:pPr>
        <w:jc w:val="center"/>
        <w:rPr>
          <w:bCs/>
          <w:sz w:val="24"/>
          <w:szCs w:val="24"/>
        </w:rPr>
      </w:pPr>
      <w:r>
        <w:rPr>
          <w:bCs/>
          <w:sz w:val="24"/>
          <w:szCs w:val="24"/>
          <w:lang w:val="en-US"/>
        </w:rPr>
        <w:t>Universitas Paramadina</w:t>
      </w:r>
      <w:r>
        <w:rPr>
          <w:bCs/>
          <w:sz w:val="24"/>
          <w:szCs w:val="24"/>
        </w:rPr>
        <w:t xml:space="preserve"> </w:t>
      </w:r>
    </w:p>
    <w:p w14:paraId="449C8B62" w14:textId="77777777" w:rsidR="00A2142C" w:rsidRDefault="00A2142C" w:rsidP="00A2142C">
      <w:pPr>
        <w:jc w:val="center"/>
        <w:rPr>
          <w:bCs/>
          <w:i/>
          <w:iCs/>
          <w:sz w:val="24"/>
          <w:szCs w:val="24"/>
          <w:lang w:val="en-US"/>
        </w:rPr>
      </w:pPr>
      <w:r>
        <w:rPr>
          <w:bCs/>
          <w:i/>
          <w:iCs/>
          <w:sz w:val="24"/>
          <w:szCs w:val="24"/>
          <w:lang w:val="en-US"/>
        </w:rPr>
        <w:t>abi.rafdi@students.paramadina.ac.id</w:t>
      </w:r>
    </w:p>
    <w:p w14:paraId="449BF602" w14:textId="77777777" w:rsidR="00A2142C" w:rsidRDefault="00A2142C" w:rsidP="00A2142C">
      <w:pPr>
        <w:jc w:val="center"/>
        <w:rPr>
          <w:b/>
          <w:sz w:val="26"/>
          <w:szCs w:val="26"/>
        </w:rPr>
      </w:pPr>
      <w:r>
        <w:rPr>
          <w:b/>
          <w:sz w:val="26"/>
          <w:szCs w:val="26"/>
        </w:rPr>
        <w:t xml:space="preserve"> </w:t>
      </w:r>
    </w:p>
    <w:p w14:paraId="2E39888A" w14:textId="77777777" w:rsidR="00A2142C" w:rsidRDefault="00A2142C" w:rsidP="00A2142C">
      <w:pPr>
        <w:jc w:val="center"/>
        <w:rPr>
          <w:b/>
          <w:sz w:val="26"/>
          <w:szCs w:val="26"/>
        </w:rPr>
      </w:pPr>
      <w:r>
        <w:rPr>
          <w:b/>
          <w:sz w:val="26"/>
          <w:szCs w:val="26"/>
          <w:lang w:val="en-US"/>
        </w:rPr>
        <w:t>Bangbang Irawan</w:t>
      </w:r>
    </w:p>
    <w:p w14:paraId="7037D97E" w14:textId="77777777" w:rsidR="00A2142C" w:rsidRDefault="00A2142C" w:rsidP="00A2142C">
      <w:pPr>
        <w:jc w:val="center"/>
        <w:rPr>
          <w:bCs/>
          <w:sz w:val="24"/>
          <w:szCs w:val="24"/>
        </w:rPr>
      </w:pPr>
      <w:r>
        <w:rPr>
          <w:bCs/>
          <w:sz w:val="24"/>
          <w:szCs w:val="24"/>
          <w:lang w:val="en-US"/>
        </w:rPr>
        <w:t>Universitas Paramadina</w:t>
      </w:r>
      <w:r>
        <w:rPr>
          <w:bCs/>
          <w:sz w:val="24"/>
          <w:szCs w:val="24"/>
        </w:rPr>
        <w:t xml:space="preserve"> </w:t>
      </w:r>
    </w:p>
    <w:p w14:paraId="299F9BEE" w14:textId="77777777" w:rsidR="00A2142C" w:rsidRDefault="00A2142C" w:rsidP="00A2142C">
      <w:pPr>
        <w:jc w:val="center"/>
        <w:rPr>
          <w:bCs/>
          <w:i/>
          <w:iCs/>
          <w:sz w:val="24"/>
          <w:szCs w:val="24"/>
          <w:lang w:val="en-US"/>
        </w:rPr>
      </w:pPr>
      <w:r>
        <w:rPr>
          <w:bCs/>
          <w:i/>
          <w:iCs/>
          <w:sz w:val="24"/>
          <w:szCs w:val="24"/>
          <w:lang w:val="en-US"/>
        </w:rPr>
        <w:t>bangbang.irawan@students.paramadina.ac.id</w:t>
      </w:r>
    </w:p>
    <w:p w14:paraId="6B2DB554" w14:textId="77777777" w:rsidR="00A2142C" w:rsidRDefault="00A2142C" w:rsidP="00A2142C">
      <w:pPr>
        <w:pStyle w:val="IdentitasInstitusiPenulis"/>
        <w:rPr>
          <w:szCs w:val="20"/>
          <w:lang w:val="id-ID"/>
        </w:rPr>
      </w:pPr>
    </w:p>
    <w:p w14:paraId="53923660" w14:textId="77777777" w:rsidR="00A2142C" w:rsidRDefault="00A2142C" w:rsidP="00A2142C">
      <w:pPr>
        <w:jc w:val="center"/>
        <w:rPr>
          <w:b/>
          <w:i/>
        </w:rPr>
      </w:pPr>
    </w:p>
    <w:p w14:paraId="2B3CD938" w14:textId="77777777" w:rsidR="00A2142C" w:rsidRDefault="00A2142C" w:rsidP="00A2142C">
      <w:pPr>
        <w:jc w:val="center"/>
        <w:rPr>
          <w:b/>
          <w:sz w:val="26"/>
          <w:szCs w:val="26"/>
        </w:rPr>
      </w:pPr>
      <w:r>
        <w:rPr>
          <w:b/>
          <w:sz w:val="26"/>
          <w:szCs w:val="26"/>
          <w:lang w:val="en-US"/>
        </w:rPr>
        <w:t>Lingga Yuliana</w:t>
      </w:r>
    </w:p>
    <w:p w14:paraId="5865F2BD" w14:textId="77777777" w:rsidR="00A2142C" w:rsidRDefault="00A2142C" w:rsidP="00A2142C">
      <w:pPr>
        <w:jc w:val="center"/>
        <w:rPr>
          <w:bCs/>
          <w:sz w:val="24"/>
          <w:szCs w:val="24"/>
        </w:rPr>
      </w:pPr>
      <w:r>
        <w:rPr>
          <w:bCs/>
          <w:sz w:val="24"/>
          <w:szCs w:val="24"/>
          <w:lang w:val="en-US"/>
        </w:rPr>
        <w:t>Universitas Paramadina</w:t>
      </w:r>
      <w:r>
        <w:rPr>
          <w:bCs/>
          <w:sz w:val="24"/>
          <w:szCs w:val="24"/>
        </w:rPr>
        <w:t xml:space="preserve"> </w:t>
      </w:r>
    </w:p>
    <w:p w14:paraId="5A1E1BBE" w14:textId="77777777" w:rsidR="00A2142C" w:rsidRDefault="00A2142C" w:rsidP="00A2142C">
      <w:pPr>
        <w:jc w:val="center"/>
        <w:rPr>
          <w:bCs/>
          <w:i/>
          <w:iCs/>
          <w:sz w:val="24"/>
          <w:szCs w:val="24"/>
          <w:lang w:val="en-US"/>
        </w:rPr>
      </w:pPr>
      <w:r>
        <w:rPr>
          <w:bCs/>
          <w:i/>
          <w:iCs/>
          <w:sz w:val="24"/>
          <w:szCs w:val="24"/>
          <w:lang w:val="en-US"/>
        </w:rPr>
        <w:t>lingga.yuliana@paramadina.ac.id</w:t>
      </w:r>
    </w:p>
    <w:p w14:paraId="7381D399" w14:textId="77777777" w:rsidR="001C61F9" w:rsidRDefault="001C61F9" w:rsidP="004D2B0E">
      <w:pPr>
        <w:spacing w:before="121"/>
        <w:contextualSpacing/>
        <w:jc w:val="center"/>
        <w:rPr>
          <w:b/>
          <w:i/>
        </w:rPr>
      </w:pPr>
    </w:p>
    <w:p w14:paraId="04D7F8B7" w14:textId="55CF3E56" w:rsidR="00DB1904" w:rsidRPr="00C70B56" w:rsidRDefault="00DB1904" w:rsidP="00DB1904">
      <w:pPr>
        <w:spacing w:before="121" w:line="360" w:lineRule="auto"/>
        <w:jc w:val="center"/>
        <w:rPr>
          <w:b/>
          <w:iCs/>
        </w:rPr>
      </w:pPr>
      <w:r w:rsidRPr="00C70B56">
        <w:rPr>
          <w:b/>
          <w:iCs/>
        </w:rPr>
        <w:t>Abstract</w:t>
      </w:r>
    </w:p>
    <w:p w14:paraId="2E59AFC3" w14:textId="49169515" w:rsidR="00A22B9C" w:rsidRDefault="00A22B9C" w:rsidP="00DB1904">
      <w:pPr>
        <w:ind w:right="140"/>
        <w:jc w:val="both"/>
        <w:rPr>
          <w:bCs/>
          <w:iCs/>
        </w:rPr>
      </w:pPr>
      <w:r w:rsidRPr="00A22B9C">
        <w:rPr>
          <w:bCs/>
          <w:iCs/>
        </w:rPr>
        <w:t xml:space="preserve">This study aims to analyze the relationship between brand credibility and brand reputation in the Indomie case study. The research method chosen by the author is quantitative research. The sampling technique uses purposive sampling. A total of 130 respondents were involved in this study. The respondents were men </w:t>
      </w:r>
      <w:r w:rsidR="00A2142C">
        <w:rPr>
          <w:bCs/>
          <w:iCs/>
        </w:rPr>
        <w:t>aged</w:t>
      </w:r>
      <w:r w:rsidRPr="00A22B9C">
        <w:rPr>
          <w:bCs/>
          <w:iCs/>
        </w:rPr>
        <w:t xml:space="preserve"> 17-57 years and domiciled in Greater Jakarta and consumers of Indomie products. The data source uses primary data by distributing questionnaires through the intermediary of  Google Forms. Closed questions were used in this study. The data analysis technique uses Partial Least Square using the SmartPLS tool version 4.1.0.0. The first hypothesis suggests that brand credibility has a positive effect on brand reputation. The management implications of this research include the need for the Indomie brand to be able to respond to customers promptly. The answer manifests itself in product concerns addressed and in innovations produced by firms that keep up with consumer preferences. It will give brand owners </w:t>
      </w:r>
      <w:r w:rsidR="009B3E44">
        <w:rPr>
          <w:bCs/>
          <w:iCs/>
        </w:rPr>
        <w:t xml:space="preserve">an </w:t>
      </w:r>
      <w:r w:rsidRPr="00A22B9C">
        <w:rPr>
          <w:bCs/>
          <w:iCs/>
        </w:rPr>
        <w:t xml:space="preserve">excellent reputation to be eaten for a long time if they respond to the current response. </w:t>
      </w:r>
      <w:r w:rsidR="009B3E44">
        <w:rPr>
          <w:bCs/>
          <w:iCs/>
        </w:rPr>
        <w:t>To</w:t>
      </w:r>
      <w:r w:rsidRPr="00A22B9C">
        <w:rPr>
          <w:bCs/>
          <w:iCs/>
        </w:rPr>
        <w:t xml:space="preserve"> prevent customers from considering trying other products because well-known brands consistently cater to their needs.</w:t>
      </w:r>
    </w:p>
    <w:p w14:paraId="038E50CB" w14:textId="77777777" w:rsidR="00A22B9C" w:rsidRDefault="00A22B9C" w:rsidP="00DB1904">
      <w:pPr>
        <w:ind w:right="140"/>
        <w:jc w:val="both"/>
        <w:rPr>
          <w:bCs/>
          <w:iCs/>
        </w:rPr>
      </w:pPr>
    </w:p>
    <w:p w14:paraId="64CFCA75" w14:textId="22F09B9B" w:rsidR="00DB1904" w:rsidRPr="00A22B9C" w:rsidRDefault="00DB1904" w:rsidP="00DB1904">
      <w:pPr>
        <w:ind w:right="140"/>
        <w:jc w:val="both"/>
        <w:rPr>
          <w:rStyle w:val="hps"/>
          <w:bCs/>
          <w:iCs/>
          <w:lang w:val="en-US"/>
        </w:rPr>
      </w:pPr>
      <w:r w:rsidRPr="00C70B56">
        <w:rPr>
          <w:rStyle w:val="hps"/>
          <w:b/>
          <w:iCs/>
        </w:rPr>
        <w:t>Keywords</w:t>
      </w:r>
      <w:r w:rsidRPr="00C70B56">
        <w:rPr>
          <w:rStyle w:val="shorttext"/>
          <w:iCs/>
        </w:rPr>
        <w:t xml:space="preserve">: </w:t>
      </w:r>
      <w:r w:rsidR="00A22B9C">
        <w:rPr>
          <w:bCs/>
          <w:iCs/>
          <w:lang w:val="en-US"/>
        </w:rPr>
        <w:t>Brand Credibility, Brand Reputation, Instant Noodle</w:t>
      </w:r>
    </w:p>
    <w:p w14:paraId="1296D4E8" w14:textId="4F366488" w:rsidR="00DB1904" w:rsidRDefault="00DB1904" w:rsidP="004D2B0E">
      <w:pPr>
        <w:spacing w:before="122"/>
        <w:ind w:right="142"/>
        <w:contextualSpacing/>
        <w:jc w:val="center"/>
        <w:rPr>
          <w:b/>
        </w:rPr>
      </w:pPr>
    </w:p>
    <w:p w14:paraId="74BB89EC" w14:textId="77777777" w:rsidR="008114EB" w:rsidRDefault="008114EB" w:rsidP="004D2B0E">
      <w:pPr>
        <w:spacing w:before="122"/>
        <w:ind w:right="142"/>
        <w:contextualSpacing/>
        <w:jc w:val="center"/>
        <w:rPr>
          <w:b/>
        </w:rPr>
      </w:pPr>
    </w:p>
    <w:p w14:paraId="15A21CC1" w14:textId="0697041D" w:rsidR="00E727F7" w:rsidRDefault="00E727F7" w:rsidP="00642A10">
      <w:pPr>
        <w:jc w:val="both"/>
      </w:pPr>
    </w:p>
    <w:p w14:paraId="0074CA48" w14:textId="1B80D332" w:rsidR="008114EB" w:rsidRDefault="008114EB" w:rsidP="00642A10">
      <w:pPr>
        <w:jc w:val="both"/>
      </w:pPr>
    </w:p>
    <w:p w14:paraId="3832F0FE" w14:textId="15541EB9" w:rsidR="008114EB" w:rsidRDefault="008114EB" w:rsidP="00642A10">
      <w:pPr>
        <w:jc w:val="both"/>
      </w:pPr>
    </w:p>
    <w:p w14:paraId="4733AFA2" w14:textId="1919C59D" w:rsidR="008114EB" w:rsidRDefault="008114EB" w:rsidP="00642A10">
      <w:pPr>
        <w:jc w:val="both"/>
      </w:pPr>
    </w:p>
    <w:p w14:paraId="49474BDE" w14:textId="77777777" w:rsidR="008114EB" w:rsidRDefault="008114EB" w:rsidP="00642A10">
      <w:pPr>
        <w:jc w:val="both"/>
      </w:pPr>
    </w:p>
    <w:p w14:paraId="64E9BA04" w14:textId="77777777" w:rsidR="004D2B0E" w:rsidRDefault="004D2B0E" w:rsidP="00642A10">
      <w:pPr>
        <w:jc w:val="both"/>
        <w:rPr>
          <w:sz w:val="24"/>
          <w:szCs w:val="24"/>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84"/>
        <w:gridCol w:w="5380"/>
      </w:tblGrid>
      <w:tr w:rsidR="00CC6122" w14:paraId="299A0E4A" w14:textId="77777777" w:rsidTr="000D2372">
        <w:tc>
          <w:tcPr>
            <w:tcW w:w="2155" w:type="dxa"/>
          </w:tcPr>
          <w:p w14:paraId="65A938F5" w14:textId="670A7ADD" w:rsidR="00CC6122" w:rsidRPr="00936FA8" w:rsidRDefault="00CC6122" w:rsidP="00D33921">
            <w:r>
              <w:t>DOI</w:t>
            </w:r>
          </w:p>
        </w:tc>
        <w:tc>
          <w:tcPr>
            <w:tcW w:w="284" w:type="dxa"/>
          </w:tcPr>
          <w:p w14:paraId="27FAF3EF" w14:textId="77777777" w:rsidR="00CC6122" w:rsidRPr="00936FA8" w:rsidRDefault="00CC6122" w:rsidP="00D33921">
            <w:r w:rsidRPr="00936FA8">
              <w:t>:</w:t>
            </w:r>
          </w:p>
        </w:tc>
        <w:tc>
          <w:tcPr>
            <w:tcW w:w="5380" w:type="dxa"/>
          </w:tcPr>
          <w:p w14:paraId="616CE500" w14:textId="5FD97822" w:rsidR="00CC6122" w:rsidRDefault="00CC6122" w:rsidP="005D3398">
            <w:pPr>
              <w:rPr>
                <w:sz w:val="24"/>
                <w:szCs w:val="24"/>
              </w:rPr>
            </w:pPr>
            <w:r>
              <w:rPr>
                <w:sz w:val="24"/>
                <w:szCs w:val="24"/>
              </w:rPr>
              <w:t>http://dx.doi.org/</w:t>
            </w:r>
            <w:r w:rsidR="00A57649" w:rsidRPr="00A57649">
              <w:rPr>
                <w:shd w:val="clear" w:color="auto" w:fill="FFFFFF"/>
              </w:rPr>
              <w:t>10.32503/jmk</w:t>
            </w:r>
            <w:r w:rsidR="00A57649" w:rsidRPr="0078607D">
              <w:rPr>
                <w:shd w:val="clear" w:color="auto" w:fill="FFFFFF"/>
              </w:rPr>
              <w:t>.</w:t>
            </w:r>
          </w:p>
        </w:tc>
      </w:tr>
      <w:tr w:rsidR="00CC6122" w14:paraId="3F842849" w14:textId="77777777" w:rsidTr="000D2372">
        <w:trPr>
          <w:trHeight w:val="188"/>
        </w:trPr>
        <w:tc>
          <w:tcPr>
            <w:tcW w:w="2155" w:type="dxa"/>
          </w:tcPr>
          <w:p w14:paraId="786FE7BE" w14:textId="5FB49CF0" w:rsidR="00CC6122" w:rsidRPr="00936FA8" w:rsidRDefault="00CC6122" w:rsidP="00D33921">
            <w:r w:rsidRPr="00936FA8">
              <w:t>Arti</w:t>
            </w:r>
            <w:r w:rsidR="001C61F9">
              <w:t>cle History</w:t>
            </w:r>
          </w:p>
        </w:tc>
        <w:tc>
          <w:tcPr>
            <w:tcW w:w="284" w:type="dxa"/>
          </w:tcPr>
          <w:p w14:paraId="781A4E58" w14:textId="77777777" w:rsidR="00CC6122" w:rsidRPr="00936FA8" w:rsidRDefault="00CC6122" w:rsidP="00D33921">
            <w:r w:rsidRPr="00936FA8">
              <w:t>:</w:t>
            </w:r>
          </w:p>
        </w:tc>
        <w:tc>
          <w:tcPr>
            <w:tcW w:w="5380" w:type="dxa"/>
          </w:tcPr>
          <w:p w14:paraId="243C7C95" w14:textId="63AA58B3" w:rsidR="00CC6122" w:rsidRPr="00984007" w:rsidRDefault="00BD575E" w:rsidP="00B85B28">
            <w:r>
              <w:t>Arti</w:t>
            </w:r>
            <w:r w:rsidR="001C61F9">
              <w:t>cle received</w:t>
            </w:r>
            <w:r>
              <w:t xml:space="preserve"> (</w:t>
            </w:r>
            <w:r w:rsidR="001C61F9">
              <w:t>date</w:t>
            </w:r>
            <w:r>
              <w:t>); revis</w:t>
            </w:r>
            <w:r w:rsidR="001C61F9">
              <w:t>ed</w:t>
            </w:r>
            <w:r>
              <w:t xml:space="preserve"> (</w:t>
            </w:r>
            <w:r w:rsidR="001C61F9">
              <w:t>date</w:t>
            </w:r>
            <w:r>
              <w:t xml:space="preserve">); </w:t>
            </w:r>
            <w:r w:rsidR="001C61F9">
              <w:t>accepted</w:t>
            </w:r>
            <w:r>
              <w:t xml:space="preserve"> (</w:t>
            </w:r>
            <w:r w:rsidR="001C61F9">
              <w:t>date</w:t>
            </w:r>
            <w:r>
              <w:t>)</w:t>
            </w:r>
          </w:p>
        </w:tc>
      </w:tr>
      <w:tr w:rsidR="008114EB" w14:paraId="6AF5E4A4" w14:textId="77777777" w:rsidTr="000D2372">
        <w:trPr>
          <w:trHeight w:val="209"/>
        </w:trPr>
        <w:tc>
          <w:tcPr>
            <w:tcW w:w="2155" w:type="dxa"/>
          </w:tcPr>
          <w:p w14:paraId="3579A73A" w14:textId="543BBFD2" w:rsidR="008114EB" w:rsidRPr="00936FA8" w:rsidRDefault="006C6966" w:rsidP="00D33921">
            <w:r>
              <w:t>Email Co-Author</w:t>
            </w:r>
          </w:p>
        </w:tc>
        <w:tc>
          <w:tcPr>
            <w:tcW w:w="284" w:type="dxa"/>
          </w:tcPr>
          <w:p w14:paraId="17113816" w14:textId="7E020B97" w:rsidR="008114EB" w:rsidRPr="00936FA8" w:rsidRDefault="008114EB" w:rsidP="00D33921">
            <w:r>
              <w:t>:</w:t>
            </w:r>
          </w:p>
        </w:tc>
        <w:tc>
          <w:tcPr>
            <w:tcW w:w="5380" w:type="dxa"/>
          </w:tcPr>
          <w:p w14:paraId="0AA15992" w14:textId="3B519DA0" w:rsidR="008114EB" w:rsidRDefault="00A22B9C" w:rsidP="00B85B28">
            <w:r w:rsidRPr="00A22B9C">
              <w:t>abi.rafdi@students.paramadina.ac.id</w:t>
            </w:r>
          </w:p>
        </w:tc>
      </w:tr>
    </w:tbl>
    <w:p w14:paraId="158D0D04" w14:textId="5432C943" w:rsidR="00CC6122" w:rsidRDefault="00C30F1F" w:rsidP="00C30F1F">
      <w:pPr>
        <w:pStyle w:val="ListParagraph"/>
        <w:spacing w:line="240" w:lineRule="auto"/>
        <w:ind w:left="0"/>
        <w:rPr>
          <w:rFonts w:ascii="Times New Roman" w:hAnsi="Times New Roman" w:cs="Times New Roman"/>
          <w:b/>
          <w:color w:val="000000" w:themeColor="text1"/>
          <w:sz w:val="24"/>
          <w:szCs w:val="24"/>
        </w:rPr>
        <w:sectPr w:rsidR="00CC6122" w:rsidSect="008A6A6E">
          <w:headerReference w:type="even" r:id="rId8"/>
          <w:headerReference w:type="default" r:id="rId9"/>
          <w:footerReference w:type="default" r:id="rId10"/>
          <w:headerReference w:type="first" r:id="rId11"/>
          <w:footerReference w:type="first" r:id="rId12"/>
          <w:type w:val="oddPage"/>
          <w:pgSz w:w="11906" w:h="16838" w:code="9"/>
          <w:pgMar w:top="1701" w:right="1701" w:bottom="1701" w:left="2268" w:header="709" w:footer="851" w:gutter="0"/>
          <w:pgNumType w:start="1"/>
          <w:cols w:space="565"/>
          <w:titlePg/>
          <w:docGrid w:linePitch="360"/>
        </w:sectPr>
      </w:pPr>
      <w:r>
        <w:rPr>
          <w:rFonts w:ascii="Times New Roman" w:hAnsi="Times New Roman" w:cs="Times New Roman"/>
          <w:b/>
          <w:noProof/>
          <w:color w:val="000000" w:themeColor="text1"/>
          <w:sz w:val="24"/>
          <w:szCs w:val="24"/>
          <w:lang w:val="en-ID" w:eastAsia="en-ID"/>
        </w:rPr>
        <w:drawing>
          <wp:anchor distT="0" distB="0" distL="114300" distR="114300" simplePos="0" relativeHeight="251663360" behindDoc="0" locked="0" layoutInCell="1" allowOverlap="1" wp14:anchorId="4306AA28" wp14:editId="05B2254C">
            <wp:simplePos x="0" y="0"/>
            <wp:positionH relativeFrom="column">
              <wp:posOffset>139065</wp:posOffset>
            </wp:positionH>
            <wp:positionV relativeFrom="paragraph">
              <wp:posOffset>43700</wp:posOffset>
            </wp:positionV>
            <wp:extent cx="2620934" cy="291701"/>
            <wp:effectExtent l="0" t="0" r="0" b="0"/>
            <wp:wrapNone/>
            <wp:docPr id="119879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0934" cy="291701"/>
                    </a:xfrm>
                    <a:prstGeom prst="rect">
                      <a:avLst/>
                    </a:prstGeom>
                    <a:noFill/>
                  </pic:spPr>
                </pic:pic>
              </a:graphicData>
            </a:graphic>
          </wp:anchor>
        </w:drawing>
      </w:r>
    </w:p>
    <w:p w14:paraId="575FDB9C" w14:textId="05451DB7" w:rsidR="001C61F9" w:rsidRDefault="001C61F9" w:rsidP="001C61F9">
      <w:pPr>
        <w:pStyle w:val="ListParagraph"/>
        <w:spacing w:line="240" w:lineRule="auto"/>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Introduction</w:t>
      </w:r>
      <w:r w:rsidR="001E1F8D">
        <w:rPr>
          <w:rFonts w:ascii="Times New Roman" w:hAnsi="Times New Roman" w:cs="Times New Roman"/>
          <w:b/>
          <w:color w:val="000000" w:themeColor="text1"/>
          <w:sz w:val="28"/>
          <w:szCs w:val="28"/>
        </w:rPr>
        <w:t xml:space="preserve"> </w:t>
      </w:r>
    </w:p>
    <w:p w14:paraId="697F7D52" w14:textId="77777777" w:rsidR="00C32760" w:rsidRDefault="00C32760" w:rsidP="00A22B9C">
      <w:pPr>
        <w:ind w:firstLine="720"/>
        <w:jc w:val="both"/>
        <w:rPr>
          <w:sz w:val="24"/>
          <w:szCs w:val="24"/>
        </w:rPr>
      </w:pPr>
      <w:r w:rsidRPr="00C32760">
        <w:rPr>
          <w:sz w:val="24"/>
          <w:szCs w:val="24"/>
        </w:rPr>
        <w:t>Wang &amp; Wang (2020) assert that consuming is a fundamental human need and accounts for the majority of a nation's GDP. A few examples of goods that are deemed consumed by the general population are food, clothing, and entertainment (Colasante &amp; D'Adamo, 2021). Retailers now provide many food varieties according to their classification. Fast food, traditional cuisine, snacks, hearty meals, and cuisines that have been updated to reflect current trends are a few examples (Adeosun et al., 2022; Yuliana, 2024).</w:t>
      </w:r>
    </w:p>
    <w:p w14:paraId="438B221A" w14:textId="18EE221D" w:rsidR="00A22B9C" w:rsidRDefault="00A22B9C" w:rsidP="00A22B9C">
      <w:pPr>
        <w:ind w:firstLine="720"/>
        <w:jc w:val="both"/>
        <w:rPr>
          <w:sz w:val="24"/>
          <w:szCs w:val="24"/>
          <w:lang w:val="en-GB"/>
        </w:rPr>
      </w:pPr>
      <w:r w:rsidRPr="00042478">
        <w:rPr>
          <w:sz w:val="24"/>
          <w:szCs w:val="24"/>
        </w:rPr>
        <w:t xml:space="preserve">Instant noodles are a food that is very popular </w:t>
      </w:r>
      <w:r w:rsidR="00A24AEA">
        <w:rPr>
          <w:sz w:val="24"/>
          <w:szCs w:val="24"/>
        </w:rPr>
        <w:t>in</w:t>
      </w:r>
      <w:r w:rsidRPr="00042478">
        <w:rPr>
          <w:sz w:val="24"/>
          <w:szCs w:val="24"/>
        </w:rPr>
        <w:t xml:space="preserve"> all circles, the concept of instant noodles was first introduced by Momofuku Ando, the founder of Nissin Food Products </w:t>
      </w:r>
      <w:r w:rsidR="00A24AEA">
        <w:rPr>
          <w:sz w:val="24"/>
          <w:szCs w:val="24"/>
        </w:rPr>
        <w:t>Co.</w:t>
      </w:r>
      <w:r w:rsidRPr="00042478">
        <w:rPr>
          <w:sz w:val="24"/>
          <w:szCs w:val="24"/>
        </w:rPr>
        <w:t xml:space="preserve"> in 1958 in Japan, which is noodles that can be cooked just by boiling them in hot water. Currently, the development of instant noodles in the world according to </w:t>
      </w:r>
      <w:r w:rsidRPr="00042478">
        <w:rPr>
          <w:color w:val="222222"/>
          <w:sz w:val="24"/>
          <w:szCs w:val="24"/>
          <w:shd w:val="clear" w:color="auto" w:fill="FFFFFF"/>
        </w:rPr>
        <w:t xml:space="preserve">de Morais Sato </w:t>
      </w:r>
      <w:r w:rsidRPr="00042478">
        <w:rPr>
          <w:i/>
          <w:sz w:val="24"/>
          <w:szCs w:val="24"/>
        </w:rPr>
        <w:t>et al.</w:t>
      </w:r>
      <w:r w:rsidRPr="00042478">
        <w:rPr>
          <w:sz w:val="24"/>
          <w:szCs w:val="24"/>
        </w:rPr>
        <w:t xml:space="preserve"> (2021) is very fast because instant noodles are considered a food that can be practically consumed anytime and anywhere. Indonesia is the country with the second largest consumption of instant noodles in the world, in 2023 instant noodle consumption in Indonesia will reach 14.54 billion portions, equivalent to 12% of total global consumption (Susanti </w:t>
      </w:r>
      <w:r w:rsidRPr="00042478">
        <w:rPr>
          <w:i/>
          <w:sz w:val="24"/>
          <w:szCs w:val="24"/>
        </w:rPr>
        <w:t>et al.,</w:t>
      </w:r>
      <w:r w:rsidRPr="00042478">
        <w:rPr>
          <w:sz w:val="24"/>
          <w:szCs w:val="24"/>
        </w:rPr>
        <w:t xml:space="preserve"> 2024). </w:t>
      </w:r>
    </w:p>
    <w:p w14:paraId="0918ABA1" w14:textId="77777777" w:rsidR="00A22B9C" w:rsidRDefault="00A22B9C" w:rsidP="00A22B9C">
      <w:pPr>
        <w:ind w:firstLine="720"/>
        <w:jc w:val="both"/>
        <w:rPr>
          <w:sz w:val="24"/>
          <w:szCs w:val="24"/>
        </w:rPr>
      </w:pPr>
      <w:r w:rsidRPr="00042478">
        <w:rPr>
          <w:sz w:val="24"/>
          <w:szCs w:val="24"/>
        </w:rPr>
        <w:t xml:space="preserve">In the instant noodle industry, brands are stated by Cha &amp; Wang (2020) to have an important role in determining consumer purchasing decisions. A trademark is a name, sign, symbol, design, or combination of these things that are intended to identify and differentiate a seller's goods or services from other sellers' goods and services or can also mean an identifying entity that promises a certain value (Nofiana </w:t>
      </w:r>
      <w:r w:rsidRPr="00042478">
        <w:rPr>
          <w:i/>
          <w:sz w:val="24"/>
          <w:szCs w:val="24"/>
        </w:rPr>
        <w:t>et al.,</w:t>
      </w:r>
      <w:r w:rsidRPr="00042478">
        <w:rPr>
          <w:sz w:val="24"/>
          <w:szCs w:val="24"/>
        </w:rPr>
        <w:t xml:space="preserve"> 2024). Indomie, as one of the most popular instant noodle brands in Indonesia, has managed to build a strong and widely recognized image. According to </w:t>
      </w:r>
      <w:r w:rsidRPr="00042478">
        <w:rPr>
          <w:color w:val="222222"/>
          <w:sz w:val="24"/>
          <w:szCs w:val="24"/>
          <w:shd w:val="clear" w:color="auto" w:fill="FFFFFF"/>
        </w:rPr>
        <w:t xml:space="preserve">Banjarnahor </w:t>
      </w:r>
      <w:r w:rsidRPr="00042478">
        <w:rPr>
          <w:i/>
          <w:sz w:val="24"/>
          <w:szCs w:val="24"/>
        </w:rPr>
        <w:t>et al.</w:t>
      </w:r>
      <w:r w:rsidRPr="00042478">
        <w:rPr>
          <w:sz w:val="24"/>
          <w:szCs w:val="24"/>
        </w:rPr>
        <w:t xml:space="preserve"> (2024), Indomie is a product of PT Indofood CBP Sukses Makmur Tbk launched to the market in 1972, which until now continues to be consistent and leads the instant noodle market in Indonesia and has even expanded widely to various countries. </w:t>
      </w:r>
    </w:p>
    <w:p w14:paraId="333AB613" w14:textId="127CF178" w:rsidR="00A22B9C" w:rsidRPr="00042478" w:rsidRDefault="00A22B9C" w:rsidP="00A22B9C">
      <w:pPr>
        <w:jc w:val="both"/>
        <w:rPr>
          <w:sz w:val="24"/>
          <w:szCs w:val="24"/>
          <w:lang w:val="en-GB"/>
        </w:rPr>
      </w:pPr>
      <w:r w:rsidRPr="00042478">
        <w:rPr>
          <w:sz w:val="24"/>
          <w:szCs w:val="24"/>
        </w:rPr>
        <w:t>This is presented in the following figure 1.</w:t>
      </w:r>
    </w:p>
    <w:p w14:paraId="6E67D10A" w14:textId="77777777" w:rsidR="00A22B9C" w:rsidRPr="00042478" w:rsidRDefault="00A22B9C" w:rsidP="00A22B9C">
      <w:pPr>
        <w:jc w:val="center"/>
        <w:rPr>
          <w:sz w:val="24"/>
          <w:szCs w:val="24"/>
          <w:lang w:val="en-GB"/>
        </w:rPr>
      </w:pPr>
      <w:r w:rsidRPr="00042478">
        <w:rPr>
          <w:noProof/>
          <w:sz w:val="24"/>
          <w:szCs w:val="24"/>
          <w:lang w:val="en-ID" w:eastAsia="en-ID"/>
        </w:rPr>
        <w:lastRenderedPageBreak/>
        <w:drawing>
          <wp:inline distT="0" distB="0" distL="0" distR="0" wp14:anchorId="21DB7A29" wp14:editId="7BEA287E">
            <wp:extent cx="4168775" cy="37719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akpat-chart-top-7-merek-mie-instan.jpg"/>
                    <pic:cNvPicPr/>
                  </pic:nvPicPr>
                  <pic:blipFill>
                    <a:blip r:embed="rId14">
                      <a:extLst>
                        <a:ext uri="{28A0092B-C50C-407E-A947-70E740481C1C}">
                          <a14:useLocalDpi xmlns:a14="http://schemas.microsoft.com/office/drawing/2010/main" val="0"/>
                        </a:ext>
                      </a:extLst>
                    </a:blip>
                    <a:stretch>
                      <a:fillRect/>
                    </a:stretch>
                  </pic:blipFill>
                  <pic:spPr>
                    <a:xfrm>
                      <a:off x="0" y="0"/>
                      <a:ext cx="4173230" cy="3775931"/>
                    </a:xfrm>
                    <a:prstGeom prst="rect">
                      <a:avLst/>
                    </a:prstGeom>
                  </pic:spPr>
                </pic:pic>
              </a:graphicData>
            </a:graphic>
          </wp:inline>
        </w:drawing>
      </w:r>
    </w:p>
    <w:p w14:paraId="1FCB5A2E" w14:textId="77777777" w:rsidR="00A22B9C" w:rsidRPr="00042478" w:rsidRDefault="00A22B9C" w:rsidP="00A22B9C">
      <w:pPr>
        <w:jc w:val="center"/>
        <w:rPr>
          <w:b/>
          <w:sz w:val="24"/>
          <w:szCs w:val="24"/>
        </w:rPr>
      </w:pPr>
      <w:r w:rsidRPr="00042478">
        <w:rPr>
          <w:b/>
          <w:sz w:val="24"/>
          <w:szCs w:val="24"/>
        </w:rPr>
        <w:t>Figure 1. Top 7 Instant Noodle Brands</w:t>
      </w:r>
    </w:p>
    <w:p w14:paraId="574F5FC4" w14:textId="77777777" w:rsidR="00A22B9C" w:rsidRPr="00042478" w:rsidRDefault="00A22B9C" w:rsidP="00A22B9C">
      <w:pPr>
        <w:jc w:val="center"/>
        <w:rPr>
          <w:sz w:val="24"/>
          <w:szCs w:val="24"/>
        </w:rPr>
      </w:pPr>
      <w:r>
        <w:rPr>
          <w:sz w:val="24"/>
          <w:szCs w:val="24"/>
        </w:rPr>
        <w:t xml:space="preserve">Source : </w:t>
      </w:r>
      <w:r>
        <w:rPr>
          <w:sz w:val="24"/>
          <w:szCs w:val="24"/>
        </w:rPr>
        <w:fldChar w:fldCharType="begin"/>
      </w:r>
      <w:r>
        <w:rPr>
          <w:sz w:val="24"/>
          <w:szCs w:val="24"/>
        </w:rPr>
        <w:instrText xml:space="preserve"> ADDIN ZOTERO_ITEM CSL_CITATION {"citationID":"h1XhVjR4","properties":{"formattedCitation":"(Jakmin, 2023)","plainCitation":"(Jakmin, 2023)","noteIndex":0},"citationItems":[{"id":558,"uris":["http://zotero.org/users/local/W67F3Eeh/items/TU6ZBZ58"],"itemData":{"id":558,"type":"post-weblog","abstract":"Mie instan adalah salah satu makanan instan yang banyak digemari oleh berbagai kalangan. Jakpat telah melakukan survei ke 920 responden ... Read moreJakpat Chart Top 7 Merek Mi Instan","container-title":"Jakpat Responden Info","language":"en-US","title":"Jakpat Chart Top 7 Merek Mi Instan","URL":"https://jakpat.net/info/jakpat-chart-top-7-merek-mi-instan/","author":[{"literal":"Jakmin"}],"accessed":{"date-parts":[["2024",10,8]]},"issued":{"date-parts":[["2023",9,21]]}}}],"schema":"https://github.com/citation-style-language/schema/raw/master/csl-citation.json"} </w:instrText>
      </w:r>
      <w:r>
        <w:rPr>
          <w:sz w:val="24"/>
          <w:szCs w:val="24"/>
        </w:rPr>
        <w:fldChar w:fldCharType="separate"/>
      </w:r>
      <w:r>
        <w:rPr>
          <w:sz w:val="24"/>
        </w:rPr>
        <w:t>Jakmin (2023)</w:t>
      </w:r>
      <w:r>
        <w:rPr>
          <w:sz w:val="24"/>
          <w:szCs w:val="24"/>
        </w:rPr>
        <w:fldChar w:fldCharType="end"/>
      </w:r>
    </w:p>
    <w:p w14:paraId="1B19BFDE" w14:textId="77777777" w:rsidR="00A22B9C" w:rsidRPr="00042478" w:rsidRDefault="00A22B9C" w:rsidP="00A22B9C">
      <w:pPr>
        <w:jc w:val="both"/>
        <w:rPr>
          <w:sz w:val="24"/>
          <w:szCs w:val="24"/>
        </w:rPr>
      </w:pPr>
    </w:p>
    <w:p w14:paraId="51CCB989" w14:textId="77777777" w:rsidR="00A22B9C" w:rsidRDefault="00A22B9C" w:rsidP="00A22B9C">
      <w:pPr>
        <w:ind w:firstLine="720"/>
        <w:jc w:val="both"/>
        <w:rPr>
          <w:sz w:val="24"/>
          <w:szCs w:val="24"/>
        </w:rPr>
      </w:pPr>
      <w:r w:rsidRPr="00042478">
        <w:rPr>
          <w:sz w:val="24"/>
          <w:szCs w:val="24"/>
        </w:rPr>
        <w:t xml:space="preserve">However, Indomie's journey has not always been good, in recent years Indomie has been associated with the issue of plagiarism with the Mie Gaga brand. Taufani (2023) explained that the issue that developed in 2023 had caused ICBP shares to drop in market value by IDR 6.7 trillion. The conflict between Indomie and Mie Gaga is related to brand disputes and plagiarism issues. However, until now there has been no official confirmation from PT ICBP regarding the news that had gone viral, while PT Jakarana Tama, which oversees Mie Gaga, denied the claim that their commissioner, Djajadi Djaja, was involved in creating, ordering, disseminating, or commenting on news circulating about Indomie. This conflict underscores the challenges that big brands often face in maintaining their brand credibility and reputation in the midst of fierce competition. </w:t>
      </w:r>
    </w:p>
    <w:p w14:paraId="37BAB0C1" w14:textId="136ECEED" w:rsidR="00A22B9C" w:rsidRDefault="00A22B9C" w:rsidP="00A22B9C">
      <w:pPr>
        <w:ind w:firstLine="720"/>
        <w:jc w:val="both"/>
        <w:rPr>
          <w:sz w:val="24"/>
          <w:szCs w:val="24"/>
        </w:rPr>
      </w:pPr>
      <w:r w:rsidRPr="00042478">
        <w:rPr>
          <w:sz w:val="24"/>
          <w:szCs w:val="24"/>
        </w:rPr>
        <w:t>Brand credibility (</w:t>
      </w:r>
      <w:r w:rsidRPr="00042478">
        <w:rPr>
          <w:color w:val="222222"/>
          <w:sz w:val="24"/>
          <w:szCs w:val="24"/>
          <w:shd w:val="clear" w:color="auto" w:fill="FFFFFF"/>
        </w:rPr>
        <w:t xml:space="preserve">Ozuem </w:t>
      </w:r>
      <w:r w:rsidRPr="00042478">
        <w:rPr>
          <w:i/>
          <w:sz w:val="24"/>
          <w:szCs w:val="24"/>
        </w:rPr>
        <w:t>et al.,</w:t>
      </w:r>
      <w:r w:rsidRPr="00042478">
        <w:rPr>
          <w:sz w:val="24"/>
          <w:szCs w:val="24"/>
        </w:rPr>
        <w:t xml:space="preserve"> 2024) refers to the extent to which consumers trust the claims and promises made by a brand. This credibility </w:t>
      </w:r>
      <w:r w:rsidR="00A24AEA">
        <w:rPr>
          <w:sz w:val="24"/>
          <w:szCs w:val="24"/>
        </w:rPr>
        <w:t>as</w:t>
      </w:r>
      <w:r w:rsidRPr="00042478">
        <w:rPr>
          <w:sz w:val="24"/>
          <w:szCs w:val="24"/>
        </w:rPr>
        <w:t xml:space="preserve"> said by Ghazali </w:t>
      </w:r>
      <w:r w:rsidRPr="00042478">
        <w:rPr>
          <w:i/>
          <w:sz w:val="24"/>
          <w:szCs w:val="24"/>
        </w:rPr>
        <w:t>et al.</w:t>
      </w:r>
      <w:r w:rsidRPr="00042478">
        <w:rPr>
          <w:sz w:val="24"/>
          <w:szCs w:val="24"/>
        </w:rPr>
        <w:t xml:space="preserve"> (2024) can be reflected in product quality, brand consistency in meeting consumer expectations, and communication carried out by the company. Brand credibility refers to the level of trust that consumers give to a brand, which is formed through various important elements (Mansouri </w:t>
      </w:r>
      <w:r w:rsidRPr="00042478">
        <w:rPr>
          <w:i/>
          <w:sz w:val="24"/>
          <w:szCs w:val="24"/>
        </w:rPr>
        <w:t>et al.,</w:t>
      </w:r>
      <w:r w:rsidRPr="00042478">
        <w:rPr>
          <w:sz w:val="24"/>
          <w:szCs w:val="24"/>
        </w:rPr>
        <w:t xml:space="preserve"> 2024). One of the main aspects according to Nasir </w:t>
      </w:r>
      <w:r w:rsidRPr="00042478">
        <w:rPr>
          <w:i/>
          <w:sz w:val="24"/>
          <w:szCs w:val="24"/>
        </w:rPr>
        <w:t xml:space="preserve">et al. </w:t>
      </w:r>
      <w:r w:rsidRPr="00042478">
        <w:rPr>
          <w:sz w:val="24"/>
          <w:szCs w:val="24"/>
        </w:rPr>
        <w:t xml:space="preserve">(2024) is reliability, which is the ability of brands to deliver on promises and maintain consistency in the quality of products and services offered. In addition, expertise also plays a significant role; Brands that demonstrate knowledge and expertise in their field tend to be more valued and trusted by consumers. Concern for consumers' needs and desires, as well as the social responsibility demonstrated by brands, can also increase credibility (Chou </w:t>
      </w:r>
      <w:r w:rsidRPr="00042478">
        <w:rPr>
          <w:i/>
          <w:sz w:val="24"/>
          <w:szCs w:val="24"/>
        </w:rPr>
        <w:t>et al.,</w:t>
      </w:r>
      <w:r w:rsidRPr="00042478">
        <w:rPr>
          <w:sz w:val="24"/>
          <w:szCs w:val="24"/>
        </w:rPr>
        <w:t xml:space="preserve"> 2024). Transparency in communication, where brands according to Liu </w:t>
      </w:r>
      <w:r w:rsidRPr="00042478">
        <w:rPr>
          <w:i/>
          <w:sz w:val="24"/>
          <w:szCs w:val="24"/>
        </w:rPr>
        <w:t>et al.</w:t>
      </w:r>
      <w:r w:rsidRPr="00042478">
        <w:rPr>
          <w:sz w:val="24"/>
          <w:szCs w:val="24"/>
        </w:rPr>
        <w:t xml:space="preserve"> </w:t>
      </w:r>
      <w:r w:rsidRPr="00042478">
        <w:rPr>
          <w:sz w:val="24"/>
          <w:szCs w:val="24"/>
        </w:rPr>
        <w:lastRenderedPageBreak/>
        <w:t xml:space="preserve">(2024) </w:t>
      </w:r>
      <w:r w:rsidR="00A24AEA">
        <w:rPr>
          <w:sz w:val="24"/>
          <w:szCs w:val="24"/>
        </w:rPr>
        <w:t>provide</w:t>
      </w:r>
      <w:r w:rsidRPr="00042478">
        <w:rPr>
          <w:sz w:val="24"/>
          <w:szCs w:val="24"/>
        </w:rPr>
        <w:t xml:space="preserve"> clear and honest information about the product and its processes, helping to build further trust. Additionally, positive reviews and recommendations from other consumers or influential figures can reinforce the perception of brand credibility (Macheka </w:t>
      </w:r>
      <w:r w:rsidRPr="00042478">
        <w:rPr>
          <w:i/>
          <w:sz w:val="24"/>
          <w:szCs w:val="24"/>
        </w:rPr>
        <w:t>et al.,</w:t>
      </w:r>
      <w:r w:rsidRPr="00042478">
        <w:rPr>
          <w:sz w:val="24"/>
          <w:szCs w:val="24"/>
        </w:rPr>
        <w:t xml:space="preserve"> 2024). Overall, Brand credibility is crucial in creating long-term relationships with consumers, as brands that have high credibility can not only attract new customers but also retain the loyalty of existing customers (</w:t>
      </w:r>
      <w:r w:rsidRPr="00042478">
        <w:rPr>
          <w:color w:val="222222"/>
          <w:sz w:val="24"/>
          <w:szCs w:val="24"/>
          <w:shd w:val="clear" w:color="auto" w:fill="FFFFFF"/>
        </w:rPr>
        <w:t>Adirasasty &amp; Hubbansyah, 2024).</w:t>
      </w:r>
      <w:r w:rsidRPr="00042478">
        <w:rPr>
          <w:sz w:val="24"/>
          <w:szCs w:val="24"/>
        </w:rPr>
        <w:t xml:space="preserve"> </w:t>
      </w:r>
    </w:p>
    <w:p w14:paraId="568DAFFC" w14:textId="77777777" w:rsidR="00A22B9C" w:rsidRDefault="00A22B9C" w:rsidP="00A22B9C">
      <w:pPr>
        <w:ind w:firstLine="720"/>
        <w:jc w:val="both"/>
        <w:rPr>
          <w:color w:val="000000" w:themeColor="text1"/>
          <w:sz w:val="24"/>
          <w:szCs w:val="24"/>
        </w:rPr>
      </w:pPr>
      <w:r w:rsidRPr="00042478">
        <w:rPr>
          <w:sz w:val="24"/>
          <w:szCs w:val="24"/>
        </w:rPr>
        <w:t xml:space="preserve">Credibility in general stated by Yang </w:t>
      </w:r>
      <w:r w:rsidRPr="00042478">
        <w:rPr>
          <w:i/>
          <w:sz w:val="24"/>
          <w:szCs w:val="24"/>
        </w:rPr>
        <w:t>et al.,</w:t>
      </w:r>
      <w:r w:rsidRPr="00042478">
        <w:rPr>
          <w:sz w:val="24"/>
          <w:szCs w:val="24"/>
        </w:rPr>
        <w:t xml:space="preserve"> (2024) refers to the level of knowledge and experience that the endorser has to provide adequate and objective consideration to consumers. Brand credibility consists of several key elements, such as honesty, ability, and brand appeal (Ahmadi &amp; Ataei, 2024). Honesty reflects how well a brand delivers on promises made to consumers, while ability relates to consumers' perception of the expertise and quality of the products offered </w:t>
      </w:r>
      <w:r w:rsidRPr="00042478">
        <w:rPr>
          <w:color w:val="000000" w:themeColor="text1"/>
          <w:sz w:val="24"/>
          <w:szCs w:val="24"/>
        </w:rPr>
        <w:t>(</w:t>
      </w:r>
      <w:r w:rsidRPr="00042478">
        <w:rPr>
          <w:color w:val="000000" w:themeColor="text1"/>
          <w:sz w:val="24"/>
          <w:szCs w:val="24"/>
          <w:shd w:val="clear" w:color="auto" w:fill="FFFFFF"/>
        </w:rPr>
        <w:t xml:space="preserve">Montecchi </w:t>
      </w:r>
      <w:r w:rsidRPr="00042478">
        <w:rPr>
          <w:i/>
          <w:color w:val="000000" w:themeColor="text1"/>
          <w:sz w:val="24"/>
          <w:szCs w:val="24"/>
          <w:shd w:val="clear" w:color="auto" w:fill="FFFFFF"/>
        </w:rPr>
        <w:t>et al.,</w:t>
      </w:r>
      <w:r w:rsidRPr="00042478">
        <w:rPr>
          <w:color w:val="000000" w:themeColor="text1"/>
          <w:sz w:val="24"/>
          <w:szCs w:val="24"/>
          <w:shd w:val="clear" w:color="auto" w:fill="FFFFFF"/>
        </w:rPr>
        <w:t xml:space="preserve"> 2024).</w:t>
      </w:r>
      <w:r w:rsidRPr="00042478">
        <w:rPr>
          <w:color w:val="000000" w:themeColor="text1"/>
          <w:sz w:val="24"/>
          <w:szCs w:val="24"/>
        </w:rPr>
        <w:t xml:space="preserve"> </w:t>
      </w:r>
    </w:p>
    <w:p w14:paraId="464C9390" w14:textId="224B7D9C" w:rsidR="00A22B9C" w:rsidRPr="00A22B9C" w:rsidRDefault="00A22B9C" w:rsidP="00A22B9C">
      <w:pPr>
        <w:ind w:firstLine="720"/>
        <w:jc w:val="both"/>
        <w:rPr>
          <w:color w:val="000000" w:themeColor="text1"/>
          <w:sz w:val="24"/>
          <w:szCs w:val="24"/>
        </w:rPr>
      </w:pPr>
      <w:r w:rsidRPr="00042478">
        <w:rPr>
          <w:sz w:val="24"/>
          <w:szCs w:val="24"/>
        </w:rPr>
        <w:t>Brand reputation is a general assessment of a brand issued by a company, where the brand carries the company's name (</w:t>
      </w:r>
      <w:r w:rsidRPr="00042478">
        <w:rPr>
          <w:color w:val="222222"/>
          <w:sz w:val="24"/>
          <w:szCs w:val="24"/>
          <w:shd w:val="clear" w:color="auto" w:fill="FFFFFF"/>
        </w:rPr>
        <w:t xml:space="preserve">Rasoolimanesh </w:t>
      </w:r>
      <w:r w:rsidRPr="00042478">
        <w:rPr>
          <w:i/>
          <w:color w:val="222222"/>
          <w:sz w:val="24"/>
          <w:szCs w:val="24"/>
          <w:shd w:val="clear" w:color="auto" w:fill="FFFFFF"/>
        </w:rPr>
        <w:t>et al.,</w:t>
      </w:r>
      <w:r w:rsidRPr="00042478">
        <w:rPr>
          <w:color w:val="222222"/>
          <w:sz w:val="24"/>
          <w:szCs w:val="24"/>
          <w:shd w:val="clear" w:color="auto" w:fill="FFFFFF"/>
        </w:rPr>
        <w:t xml:space="preserve"> 2024).</w:t>
      </w:r>
      <w:r w:rsidRPr="00042478">
        <w:rPr>
          <w:sz w:val="24"/>
          <w:szCs w:val="24"/>
        </w:rPr>
        <w:t xml:space="preserve"> A brand that is circulating in the market can be assessed from many aspects. One of the public assessments of a brand is brand reputation</w:t>
      </w:r>
      <w:r w:rsidRPr="00042478">
        <w:rPr>
          <w:iCs/>
          <w:sz w:val="24"/>
          <w:szCs w:val="24"/>
        </w:rPr>
        <w:t>, brand trust</w:t>
      </w:r>
      <w:r w:rsidR="00A24AEA">
        <w:rPr>
          <w:iCs/>
          <w:sz w:val="24"/>
          <w:szCs w:val="24"/>
        </w:rPr>
        <w:t>,</w:t>
      </w:r>
      <w:r w:rsidRPr="00042478">
        <w:rPr>
          <w:sz w:val="24"/>
          <w:szCs w:val="24"/>
        </w:rPr>
        <w:t xml:space="preserve"> and customer loyalty (Ran </w:t>
      </w:r>
      <w:r w:rsidRPr="00042478">
        <w:rPr>
          <w:i/>
          <w:sz w:val="24"/>
          <w:szCs w:val="24"/>
        </w:rPr>
        <w:t>et al.,</w:t>
      </w:r>
      <w:r w:rsidRPr="00042478">
        <w:rPr>
          <w:sz w:val="24"/>
          <w:szCs w:val="24"/>
        </w:rPr>
        <w:t xml:space="preserve"> 2024). Brand reputation according to </w:t>
      </w:r>
      <w:r w:rsidRPr="00042478">
        <w:rPr>
          <w:color w:val="222222"/>
          <w:sz w:val="24"/>
          <w:szCs w:val="24"/>
          <w:shd w:val="clear" w:color="auto" w:fill="FFFFFF"/>
        </w:rPr>
        <w:t>Baalbaki &amp; Zizka (2024)</w:t>
      </w:r>
      <w:r w:rsidRPr="00042478">
        <w:rPr>
          <w:sz w:val="24"/>
          <w:szCs w:val="24"/>
        </w:rPr>
        <w:t xml:space="preserve"> can be developed through advertising media and </w:t>
      </w:r>
      <w:r w:rsidRPr="00042478">
        <w:rPr>
          <w:i/>
          <w:sz w:val="24"/>
          <w:szCs w:val="24"/>
        </w:rPr>
        <w:t>public relations</w:t>
      </w:r>
      <w:r w:rsidRPr="00042478">
        <w:rPr>
          <w:sz w:val="24"/>
          <w:szCs w:val="24"/>
        </w:rPr>
        <w:t xml:space="preserve">. Brand reputation can also be affected by the quality and performance of the brand. In a nutshell, Brand reputation is determined by customers, as it is shaped by customer opinions </w:t>
      </w:r>
      <w:r w:rsidRPr="00042478">
        <w:rPr>
          <w:color w:val="000000" w:themeColor="text1"/>
          <w:sz w:val="24"/>
          <w:szCs w:val="24"/>
        </w:rPr>
        <w:t>(</w:t>
      </w:r>
      <w:r w:rsidRPr="00042478">
        <w:rPr>
          <w:color w:val="000000" w:themeColor="text1"/>
          <w:sz w:val="24"/>
          <w:szCs w:val="24"/>
          <w:shd w:val="clear" w:color="auto" w:fill="FFFFFF"/>
        </w:rPr>
        <w:t xml:space="preserve">Lepistö </w:t>
      </w:r>
      <w:r w:rsidRPr="00042478">
        <w:rPr>
          <w:i/>
          <w:color w:val="000000" w:themeColor="text1"/>
          <w:sz w:val="24"/>
          <w:szCs w:val="24"/>
          <w:shd w:val="clear" w:color="auto" w:fill="FFFFFF"/>
        </w:rPr>
        <w:t>et al.,</w:t>
      </w:r>
      <w:r w:rsidRPr="00042478">
        <w:rPr>
          <w:color w:val="000000" w:themeColor="text1"/>
          <w:sz w:val="24"/>
          <w:szCs w:val="24"/>
          <w:shd w:val="clear" w:color="auto" w:fill="FFFFFF"/>
        </w:rPr>
        <w:t xml:space="preserve"> 2024).</w:t>
      </w:r>
      <w:r w:rsidRPr="00042478">
        <w:rPr>
          <w:color w:val="000000" w:themeColor="text1"/>
          <w:sz w:val="24"/>
          <w:szCs w:val="24"/>
        </w:rPr>
        <w:t xml:space="preserve"> </w:t>
      </w:r>
      <w:r w:rsidRPr="00042478">
        <w:rPr>
          <w:i/>
          <w:iCs/>
          <w:sz w:val="24"/>
          <w:szCs w:val="24"/>
        </w:rPr>
        <w:t>Public Relations</w:t>
      </w:r>
      <w:r w:rsidRPr="00042478">
        <w:rPr>
          <w:sz w:val="24"/>
          <w:szCs w:val="24"/>
        </w:rPr>
        <w:t xml:space="preserve"> </w:t>
      </w:r>
      <w:r w:rsidR="00A24AEA">
        <w:rPr>
          <w:sz w:val="24"/>
          <w:szCs w:val="24"/>
        </w:rPr>
        <w:t>must</w:t>
      </w:r>
      <w:r w:rsidRPr="00042478">
        <w:rPr>
          <w:sz w:val="24"/>
          <w:szCs w:val="24"/>
        </w:rPr>
        <w:t xml:space="preserve"> convince customers that a brand is quality and trustworthy (Kim &amp; Rim, 2024). </w:t>
      </w:r>
    </w:p>
    <w:p w14:paraId="58B391A8" w14:textId="02C5DBAD" w:rsidR="00A22B9C" w:rsidRPr="00042478" w:rsidRDefault="00A22B9C" w:rsidP="00A22B9C">
      <w:pPr>
        <w:ind w:firstLine="720"/>
        <w:jc w:val="both"/>
        <w:rPr>
          <w:sz w:val="24"/>
          <w:szCs w:val="24"/>
        </w:rPr>
      </w:pPr>
      <w:r w:rsidRPr="00042478">
        <w:rPr>
          <w:sz w:val="24"/>
          <w:szCs w:val="24"/>
        </w:rPr>
        <w:t xml:space="preserve">Brand reputation is the general perception and image that a brand has in the eyes of the public, which is shaped through consumer experience, brand interaction with society, and marketing communication (Shi </w:t>
      </w:r>
      <w:r w:rsidRPr="00042478">
        <w:rPr>
          <w:i/>
          <w:sz w:val="24"/>
          <w:szCs w:val="24"/>
        </w:rPr>
        <w:t>et al.,</w:t>
      </w:r>
      <w:r w:rsidRPr="00042478">
        <w:rPr>
          <w:sz w:val="24"/>
          <w:szCs w:val="24"/>
        </w:rPr>
        <w:t xml:space="preserve"> 2024). Brand reputation according to Adewole (2024) reflects how well the brand is perceived by consumers and other stakeholders, including the media, investors, and the community. Factors that affect Brand reputation include product quality, customer service, corporate social responsibility, and crisis response (Hien </w:t>
      </w:r>
      <w:r w:rsidRPr="00042478">
        <w:rPr>
          <w:i/>
          <w:sz w:val="24"/>
          <w:szCs w:val="24"/>
        </w:rPr>
        <w:t>et al.,</w:t>
      </w:r>
      <w:r w:rsidRPr="00042478">
        <w:rPr>
          <w:sz w:val="24"/>
          <w:szCs w:val="24"/>
        </w:rPr>
        <w:t xml:space="preserve"> 2024). Reputable brands are often associated with trust, integrity, and positive values, which can drive customer loyalty and create differentiation in a competitive market (Agu </w:t>
      </w:r>
      <w:r w:rsidRPr="00042478">
        <w:rPr>
          <w:i/>
          <w:sz w:val="24"/>
          <w:szCs w:val="24"/>
        </w:rPr>
        <w:t>et al.,</w:t>
      </w:r>
      <w:r w:rsidRPr="00042478">
        <w:rPr>
          <w:sz w:val="24"/>
          <w:szCs w:val="24"/>
        </w:rPr>
        <w:t xml:space="preserve"> 2024). Conversely, a bad reputation according to Lee &amp; Hur (2024) can hurt sales and lower consumer confidence. As such, reputation management becomes a crucial element in marketing strategies, as a strong reputation not only attracts new customers but also maintains good relationships with existing customers </w:t>
      </w:r>
      <w:r w:rsidRPr="00042478">
        <w:rPr>
          <w:color w:val="000000" w:themeColor="text1"/>
          <w:sz w:val="24"/>
          <w:szCs w:val="24"/>
        </w:rPr>
        <w:t>(</w:t>
      </w:r>
      <w:r w:rsidRPr="00042478">
        <w:rPr>
          <w:color w:val="000000" w:themeColor="text1"/>
          <w:sz w:val="24"/>
          <w:szCs w:val="24"/>
          <w:shd w:val="clear" w:color="auto" w:fill="FFFFFF"/>
        </w:rPr>
        <w:t xml:space="preserve">Guerola-Navarro </w:t>
      </w:r>
      <w:r w:rsidRPr="00042478">
        <w:rPr>
          <w:i/>
          <w:color w:val="000000" w:themeColor="text1"/>
          <w:sz w:val="24"/>
          <w:szCs w:val="24"/>
          <w:shd w:val="clear" w:color="auto" w:fill="FFFFFF"/>
        </w:rPr>
        <w:t>et al.,</w:t>
      </w:r>
      <w:r w:rsidRPr="00042478">
        <w:rPr>
          <w:color w:val="000000" w:themeColor="text1"/>
          <w:sz w:val="24"/>
          <w:szCs w:val="24"/>
          <w:shd w:val="clear" w:color="auto" w:fill="FFFFFF"/>
        </w:rPr>
        <w:t xml:space="preserve"> 2024).</w:t>
      </w:r>
      <w:r w:rsidRPr="00042478">
        <w:rPr>
          <w:color w:val="000000" w:themeColor="text1"/>
          <w:sz w:val="24"/>
          <w:szCs w:val="24"/>
        </w:rPr>
        <w:t xml:space="preserve"> </w:t>
      </w:r>
    </w:p>
    <w:p w14:paraId="4CB51B32" w14:textId="77777777" w:rsidR="00A22B9C" w:rsidRDefault="00A22B9C" w:rsidP="00A22B9C">
      <w:pPr>
        <w:jc w:val="both"/>
        <w:rPr>
          <w:sz w:val="24"/>
          <w:szCs w:val="24"/>
        </w:rPr>
      </w:pPr>
    </w:p>
    <w:p w14:paraId="7BE7C15B" w14:textId="77777777" w:rsidR="00A22B9C" w:rsidRPr="00042478" w:rsidRDefault="00A22B9C" w:rsidP="00A22B9C">
      <w:pPr>
        <w:jc w:val="both"/>
        <w:rPr>
          <w:sz w:val="24"/>
          <w:szCs w:val="24"/>
          <w:lang w:val="en-GB"/>
        </w:rPr>
      </w:pPr>
      <w:r w:rsidRPr="00042478">
        <w:rPr>
          <w:sz w:val="24"/>
          <w:szCs w:val="24"/>
        </w:rPr>
        <w:t>The formulation of the hypothesis in the research is presented as follows:</w:t>
      </w:r>
    </w:p>
    <w:p w14:paraId="5AE122F5" w14:textId="77777777" w:rsidR="00A22B9C" w:rsidRDefault="00A22B9C" w:rsidP="00A22B9C">
      <w:pPr>
        <w:jc w:val="both"/>
        <w:rPr>
          <w:sz w:val="24"/>
          <w:szCs w:val="24"/>
        </w:rPr>
      </w:pPr>
    </w:p>
    <w:p w14:paraId="04F1AC69" w14:textId="68268A32" w:rsidR="00A22B9C" w:rsidRPr="00042478" w:rsidRDefault="00A22B9C" w:rsidP="00A22B9C">
      <w:pPr>
        <w:jc w:val="both"/>
        <w:rPr>
          <w:sz w:val="24"/>
          <w:szCs w:val="24"/>
          <w:lang w:val="en-GB"/>
        </w:rPr>
      </w:pPr>
      <w:r w:rsidRPr="00042478">
        <w:rPr>
          <w:sz w:val="24"/>
          <w:szCs w:val="24"/>
        </w:rPr>
        <w:t xml:space="preserve">Yuliana et al., (2023) conducted a test using brand </w:t>
      </w:r>
      <w:r w:rsidRPr="00042478">
        <w:rPr>
          <w:i/>
          <w:sz w:val="24"/>
          <w:szCs w:val="24"/>
        </w:rPr>
        <w:t>credibility</w:t>
      </w:r>
      <w:r w:rsidRPr="00042478">
        <w:rPr>
          <w:sz w:val="24"/>
          <w:szCs w:val="24"/>
        </w:rPr>
        <w:t xml:space="preserve"> and </w:t>
      </w:r>
      <w:r w:rsidRPr="00042478">
        <w:rPr>
          <w:i/>
          <w:sz w:val="24"/>
          <w:szCs w:val="24"/>
        </w:rPr>
        <w:t>brand reputation</w:t>
      </w:r>
      <w:r w:rsidRPr="00042478">
        <w:rPr>
          <w:sz w:val="24"/>
          <w:szCs w:val="24"/>
        </w:rPr>
        <w:t xml:space="preserve"> variables which were partially tested. The results of the study show that there is a positive influence between </w:t>
      </w:r>
      <w:r w:rsidRPr="00042478">
        <w:rPr>
          <w:i/>
          <w:sz w:val="24"/>
          <w:szCs w:val="24"/>
        </w:rPr>
        <w:t>brand credibility</w:t>
      </w:r>
      <w:r w:rsidRPr="00042478">
        <w:rPr>
          <w:sz w:val="24"/>
          <w:szCs w:val="24"/>
        </w:rPr>
        <w:t xml:space="preserve"> and </w:t>
      </w:r>
      <w:r w:rsidRPr="00042478">
        <w:rPr>
          <w:i/>
          <w:sz w:val="24"/>
          <w:szCs w:val="24"/>
        </w:rPr>
        <w:t>brand reputation</w:t>
      </w:r>
      <w:r w:rsidRPr="00042478">
        <w:rPr>
          <w:sz w:val="24"/>
          <w:szCs w:val="24"/>
        </w:rPr>
        <w:t>.</w:t>
      </w:r>
    </w:p>
    <w:p w14:paraId="466FDE6F" w14:textId="77777777" w:rsidR="00A22B9C" w:rsidRPr="00042478" w:rsidRDefault="003E09F4" w:rsidP="00A22B9C">
      <w:pPr>
        <w:jc w:val="both"/>
        <w:rPr>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H</m:t>
            </m:r>
          </m:e>
          <m:sub>
            <m:r>
              <w:rPr>
                <w:rFonts w:ascii="Cambria Math" w:hAnsi="Cambria Math"/>
                <w:color w:val="000000" w:themeColor="text1"/>
                <w:sz w:val="24"/>
                <w:szCs w:val="24"/>
              </w:rPr>
              <m:t>1</m:t>
            </m:r>
          </m:sub>
        </m:sSub>
      </m:oMath>
      <w:r w:rsidR="00A22B9C" w:rsidRPr="00042478">
        <w:rPr>
          <w:rFonts w:eastAsiaTheme="minorEastAsia"/>
          <w:color w:val="000000" w:themeColor="text1"/>
          <w:sz w:val="24"/>
          <w:szCs w:val="24"/>
        </w:rPr>
        <w:t xml:space="preserve"> = There is an Influence between credibility and brand reputation</w:t>
      </w:r>
    </w:p>
    <w:p w14:paraId="35AFFB64" w14:textId="77777777" w:rsidR="001C61F9" w:rsidRDefault="001C61F9" w:rsidP="001C61F9">
      <w:pPr>
        <w:jc w:val="both"/>
        <w:rPr>
          <w:rFonts w:eastAsiaTheme="minorHAnsi" w:cstheme="minorBidi"/>
          <w:bCs/>
          <w:sz w:val="24"/>
          <w:szCs w:val="24"/>
        </w:rPr>
      </w:pPr>
    </w:p>
    <w:p w14:paraId="084B1055" w14:textId="1440A546" w:rsidR="00C97A32" w:rsidRDefault="00A24AEA" w:rsidP="00C97A32">
      <w:pPr>
        <w:ind w:firstLine="720"/>
        <w:jc w:val="both"/>
        <w:rPr>
          <w:sz w:val="24"/>
          <w:szCs w:val="24"/>
        </w:rPr>
      </w:pPr>
      <w:r>
        <w:rPr>
          <w:sz w:val="24"/>
          <w:szCs w:val="24"/>
        </w:rPr>
        <w:t>Amid</w:t>
      </w:r>
      <w:r w:rsidR="00C97A32" w:rsidRPr="00042478">
        <w:rPr>
          <w:sz w:val="24"/>
          <w:szCs w:val="24"/>
        </w:rPr>
        <w:t xml:space="preserve"> increasing competition and the emergence of various new brands in the market, maintaining consumer trust in brands is a challenge that cannot be </w:t>
      </w:r>
      <w:r w:rsidR="00C97A32" w:rsidRPr="00042478">
        <w:rPr>
          <w:sz w:val="24"/>
          <w:szCs w:val="24"/>
        </w:rPr>
        <w:lastRenderedPageBreak/>
        <w:t>ignored. One of the important factors that affect the success of a brand is the credibility and reputation of the brand. This study aims to analyze the relationship between brand credibility and reputation in the Indomie case study. So that the benefits of research are to contribute to developing knowledge about brands, especially brand credibility and reputation.</w:t>
      </w:r>
      <w:r w:rsidR="00C97A32">
        <w:rPr>
          <w:sz w:val="24"/>
          <w:szCs w:val="24"/>
        </w:rPr>
        <w:t xml:space="preserve"> </w:t>
      </w:r>
      <w:r w:rsidR="00C97A32" w:rsidRPr="001106BD">
        <w:rPr>
          <w:sz w:val="24"/>
          <w:szCs w:val="24"/>
        </w:rPr>
        <w:t xml:space="preserve">Researchers have rarely discovered research on brand credibility </w:t>
      </w:r>
      <w:r w:rsidR="00007D77">
        <w:rPr>
          <w:sz w:val="24"/>
          <w:szCs w:val="24"/>
        </w:rPr>
        <w:t>about</w:t>
      </w:r>
      <w:r w:rsidR="00C97A32" w:rsidRPr="001106BD">
        <w:rPr>
          <w:sz w:val="24"/>
          <w:szCs w:val="24"/>
        </w:rPr>
        <w:t xml:space="preserve"> brand reputation in earlier studies. This is the motivation behind the author's interest in doing a partial analysis of this relationship.</w:t>
      </w:r>
    </w:p>
    <w:p w14:paraId="75A9A5D0" w14:textId="77777777" w:rsidR="00C97A32" w:rsidRDefault="00C97A32" w:rsidP="001C61F9">
      <w:pPr>
        <w:jc w:val="both"/>
        <w:rPr>
          <w:rFonts w:eastAsiaTheme="minorHAnsi" w:cstheme="minorBidi"/>
          <w:bCs/>
          <w:sz w:val="24"/>
          <w:szCs w:val="24"/>
        </w:rPr>
      </w:pPr>
    </w:p>
    <w:p w14:paraId="6A51E694" w14:textId="23872B02" w:rsidR="00636C67" w:rsidRPr="00E43FDB" w:rsidRDefault="00DA7110" w:rsidP="001C61F9">
      <w:pPr>
        <w:jc w:val="both"/>
        <w:rPr>
          <w:b/>
          <w:sz w:val="28"/>
          <w:szCs w:val="28"/>
        </w:rPr>
      </w:pPr>
      <w:r w:rsidRPr="00E43FDB">
        <w:rPr>
          <w:b/>
          <w:sz w:val="28"/>
          <w:szCs w:val="28"/>
        </w:rPr>
        <w:t>Met</w:t>
      </w:r>
      <w:r w:rsidR="001C61F9">
        <w:rPr>
          <w:b/>
          <w:sz w:val="28"/>
          <w:szCs w:val="28"/>
        </w:rPr>
        <w:t>hodology</w:t>
      </w:r>
      <w:r w:rsidR="00636C67" w:rsidRPr="00E43FDB">
        <w:rPr>
          <w:b/>
          <w:sz w:val="28"/>
          <w:szCs w:val="28"/>
        </w:rPr>
        <w:t xml:space="preserve"> </w:t>
      </w:r>
    </w:p>
    <w:p w14:paraId="175652B2" w14:textId="11766E9F" w:rsidR="00A22B9C" w:rsidRDefault="00A22B9C" w:rsidP="00BA6083">
      <w:pPr>
        <w:ind w:firstLine="720"/>
        <w:jc w:val="both"/>
        <w:rPr>
          <w:sz w:val="24"/>
          <w:szCs w:val="24"/>
        </w:rPr>
      </w:pPr>
      <w:r w:rsidRPr="00042478">
        <w:rPr>
          <w:sz w:val="24"/>
          <w:szCs w:val="24"/>
        </w:rPr>
        <w:t xml:space="preserve">The flow of the research will explain thoroughly about the design of the research </w:t>
      </w:r>
      <w:r>
        <w:rPr>
          <w:sz w:val="24"/>
          <w:szCs w:val="24"/>
        </w:rPr>
        <w:fldChar w:fldCharType="begin"/>
      </w:r>
      <w:r>
        <w:rPr>
          <w:sz w:val="24"/>
          <w:szCs w:val="24"/>
        </w:rPr>
        <w:instrText xml:space="preserve"> ADDIN ZOTERO_ITEM CSL_CITATION {"citationID":"mzUsP2WF","properties":{"formattedCitation":"(Alfian et al., 2024)","plainCitation":"(Alfian et al., 2024)","noteIndex":0},"citationItems":[{"id":175,"uris":["http://zotero.org/users/local/W67F3Eeh/items/N98SV4JF"],"itemData":{"id":175,"type":"article-journal","abstract":"This research was conducted with the aim of finding out the influence of Brand Awareness, Brand Loyalty, Brand Reputation on Purchase Decisions merchandise from the RRQ e-sports team. This research uses quantitative descriptive methods. Purposive sampling was used in this research with the criteria that the respondent involved in this research was someone who knew and had purchased e-sports merchandise products directly at Rex Regum Qeon (RRQ) with a purchase range of March 2023 - March 2024. A total of 100 respondents were involved in the research This. Partial Least Square is used as data analysis in research and processed using the Smart PLS analysis tool version 3.3.9. A questionnaire in the form of a Google Form was distributed to respondents. Research results show that Brand Awareness does not influence Purchasing Decisions. Second, Brand Loyalty influences Purchasing Decisions. Lastly, Brand Reputation influences Purchasing Decisions. Managerial implications in research where e-sports fans, apart from being loyal consumers of merchandise marketed by Rex Regum Qeon (RRQ), can also become indirect marketing agents of the E-sports fan community. Promotions carried out by consumers will help increase product sales. Therefore, Rex Regum Qeon (RRQ) needs to maintain engagement with consumers so that they do not hesitate to promote merchandise products produced and sold by Rex Regum Qeon.","container-title":"Jurnal Bisnis dan Manajemen","DOI":"10.26905/jbm.v11i1.12636","ISSN":"2581-1584","issue":"1","language":"en","license":"Copyright (c) 2024 Jurnal Bisnis dan Manajemen","note":"number: 1","page":"63-74","source":"jurnal.unmer.ac.id","title":"Analysis of Brand Awareness, Brand Loyalty and Brand Reputation on Purchase Decisions","volume":"11","author":[{"family":"Alfian","given":"Rendi"},{"family":"Nugroho","given":"Wahdi Fauzan"},{"family":"Yuliana","given":"Lingga"}],"issued":{"date-parts":[["2024",7,1]]}}}],"schema":"https://github.com/citation-style-language/schema/raw/master/csl-citation.json"} </w:instrText>
      </w:r>
      <w:r>
        <w:rPr>
          <w:sz w:val="24"/>
          <w:szCs w:val="24"/>
        </w:rPr>
        <w:fldChar w:fldCharType="separate"/>
      </w:r>
      <w:r w:rsidRPr="00042478">
        <w:rPr>
          <w:sz w:val="24"/>
        </w:rPr>
        <w:t>(Yuliana, 2020; Alfian</w:t>
      </w:r>
      <w:r w:rsidRPr="00020207">
        <w:rPr>
          <w:i/>
          <w:sz w:val="24"/>
        </w:rPr>
        <w:t xml:space="preserve"> et al., </w:t>
      </w:r>
      <w:r>
        <w:rPr>
          <w:sz w:val="24"/>
        </w:rPr>
        <w:t>(2024);</w:t>
      </w:r>
      <w:r>
        <w:rPr>
          <w:sz w:val="24"/>
          <w:szCs w:val="24"/>
        </w:rPr>
        <w:fldChar w:fldCharType="end"/>
      </w:r>
      <w:r w:rsidRPr="00042478">
        <w:rPr>
          <w:sz w:val="24"/>
          <w:szCs w:val="24"/>
        </w:rPr>
        <w:t xml:space="preserve"> </w:t>
      </w:r>
      <w:r>
        <w:rPr>
          <w:sz w:val="24"/>
          <w:szCs w:val="24"/>
        </w:rPr>
        <w:fldChar w:fldCharType="begin"/>
      </w:r>
      <w:r>
        <w:rPr>
          <w:sz w:val="24"/>
          <w:szCs w:val="24"/>
        </w:rPr>
        <w:instrText xml:space="preserve"> ADDIN ZOTERO_ITEM CSL_CITATION {"citationID":"VNataQG8","properties":{"formattedCitation":"(Simbolon et al., 2024)","plainCitation":"(Simbolon et al., 2024)","noteIndex":0},"citationItems":[{"id":560,"uris":["http://zotero.org/users/local/W67F3Eeh/items/CWXC77B2"],"itemData":{"id":560,"type":"article-journal","abstract":"This study uses the Kopi Kenangan brand as a case study to examine how brand signature and reputation affect brand performance. The study used a quantitative research design. Purposive sampling was the method of sampling. This survey comprised 214 respondents in total. Respondents are Indonesian-domiciled men and women between 17 and 55 who drink Kopi Kenangan and adhere to our criteria of following the most recent coffee news. Using Google Forms to distribute questionnaires, the data source employs primary data. This study uses closed-ended questions with a Likert scale with response categories of strongly disagree, disagree, agree, and highly agree. Partial Least Square is the data analysis method that makes use of the SmartPLS tool version 4.1.0.0. The study's findings support the first hypothesis, which states that brand signature influences brand performance. Conversely, the second hypothesis demonstrates that brand reputation influences brand performance.","container-title":"Journal of Applied Business Administration","DOI":"10.30871/jaba.v8i2.8652","ISSN":"2548-9909","issue":"2","language":"en","license":"Copyright (c) 2024 Hartobela Simbolon, Raka Rizki Pratama, Lingga Yuliana","note":"number: 2","page":"415-425","source":"jurnal.polibatam.ac.id","title":"The Influence of Brand Signature and Brand Reputation on Brand Performance","volume":"8","author":[{"family":"Simbolon","given":"Hartobela"},{"family":"Pratama","given":"Raka Rizki"},{"family":"Yuliana","given":"Lingga"}],"issued":{"date-parts":[["2024",9,30]]}}}],"schema":"https://github.com/citation-style-language/schema/raw/master/csl-citation.json"} </w:instrText>
      </w:r>
      <w:r>
        <w:rPr>
          <w:sz w:val="24"/>
          <w:szCs w:val="24"/>
        </w:rPr>
        <w:fldChar w:fldCharType="separate"/>
      </w:r>
      <w:r w:rsidRPr="00042478">
        <w:rPr>
          <w:sz w:val="24"/>
        </w:rPr>
        <w:t xml:space="preserve">Simbolon </w:t>
      </w:r>
      <w:r w:rsidRPr="00020207">
        <w:rPr>
          <w:i/>
          <w:sz w:val="24"/>
        </w:rPr>
        <w:t xml:space="preserve">et al., </w:t>
      </w:r>
      <w:r>
        <w:rPr>
          <w:sz w:val="24"/>
        </w:rPr>
        <w:t>(2024).</w:t>
      </w:r>
      <w:r>
        <w:rPr>
          <w:sz w:val="24"/>
          <w:szCs w:val="24"/>
        </w:rPr>
        <w:fldChar w:fldCharType="end"/>
      </w:r>
      <w:r>
        <w:rPr>
          <w:sz w:val="24"/>
          <w:szCs w:val="24"/>
        </w:rPr>
        <w:t xml:space="preserve"> Explained by </w:t>
      </w:r>
      <w:r>
        <w:rPr>
          <w:sz w:val="24"/>
          <w:szCs w:val="24"/>
        </w:rPr>
        <w:fldChar w:fldCharType="begin"/>
      </w:r>
      <w:r>
        <w:rPr>
          <w:sz w:val="24"/>
          <w:szCs w:val="24"/>
        </w:rPr>
        <w:instrText xml:space="preserve"> ADDIN ZOTERO_ITEM CSL_CITATION {"citationID":"JEtLd8jl","properties":{"formattedCitation":"(Slamet &amp; Yuliana, 2024)","plainCitation":"(Slamet &amp; Yuliana, 2024)","noteIndex":0},"citationItems":[{"id":523,"uris":["http://zotero.org/users/local/W67F3Eeh/items/NPH8YCQ7"],"itemData":{"id":523,"type":"article-journal","abstract":"The purpose of this study is to examine how brand hate and negative electronic word-of-mouth affect consumers' intentions not to buy. This study focuses on a particular category of food product from the American brand McDonald's (McD). In this study, which included 123 respondents from Jabodetabek, the methodology was quantitative. Responses have to be both male and female, between the ages of 17 and 55, and have to be up to date on the terms of Israel's and Palestine's conflict. By using Google Form as a intermediate platform to distribute questionnaires, the data source uses primary data. Leveraging the SmartPLS version 4.1.0.0 tool, the partial least squares data analysis technique is used. The first finding of the study is that brand hate significantly and favorably affects consumers' intentions not to buy. Second, non-purchase intention is positively and significantly impacted by negative electronic word-of-mouth.","container-title":"Journal of Applied Business Administration","DOI":"10.30871/jaba.v8i2.7721","ISSN":"2548-9909","issue":"2","language":"en","license":"Copyright (c) 2024 Frima Agustian Slamet, Lingga Yuliana","note":"number: 2","page":"311-323","source":"jurnal.polibatam.ac.id","title":"The Impact of Brand Hate and Negative E-WOM on Non Purchase Intention (Case Study on American Food)","volume":"8","author":[{"family":"Slamet","given":"Frima Agustian"},{"family":"Yuliana","given":"Lingga"}],"issued":{"date-parts":[["2024",9,30]]}}}],"schema":"https://github.com/citation-style-language/schema/raw/master/csl-citation.json"} </w:instrText>
      </w:r>
      <w:r>
        <w:rPr>
          <w:sz w:val="24"/>
          <w:szCs w:val="24"/>
        </w:rPr>
        <w:fldChar w:fldCharType="separate"/>
      </w:r>
      <w:r>
        <w:rPr>
          <w:sz w:val="24"/>
        </w:rPr>
        <w:t>Slamet &amp; Yuliana (2024)</w:t>
      </w:r>
      <w:r>
        <w:rPr>
          <w:sz w:val="24"/>
          <w:szCs w:val="24"/>
        </w:rPr>
        <w:fldChar w:fldCharType="end"/>
      </w:r>
      <w:r>
        <w:rPr>
          <w:sz w:val="24"/>
          <w:szCs w:val="24"/>
        </w:rPr>
        <w:t xml:space="preserve"> research design is a research technique used in the collection and assessment of data so that it can provide results in the form of answers to questions that arise from research. The research method chosen by the author is quantitative research. The sampling technique uses </w:t>
      </w:r>
      <w:r w:rsidRPr="00020207">
        <w:rPr>
          <w:i/>
          <w:sz w:val="24"/>
          <w:szCs w:val="24"/>
        </w:rPr>
        <w:t>purposive sampling</w:t>
      </w:r>
      <w:r>
        <w:rPr>
          <w:sz w:val="24"/>
          <w:szCs w:val="24"/>
        </w:rPr>
        <w:t xml:space="preserve">. A total of 130 respondents were involved in this study. The respondents were men </w:t>
      </w:r>
      <w:r w:rsidR="00F525D3">
        <w:rPr>
          <w:sz w:val="24"/>
          <w:szCs w:val="24"/>
        </w:rPr>
        <w:t>aged</w:t>
      </w:r>
      <w:r>
        <w:rPr>
          <w:sz w:val="24"/>
          <w:szCs w:val="24"/>
        </w:rPr>
        <w:t xml:space="preserve"> 17-57 years domiciled in Greater Jakarta and consumers of Indomie products. The data source uses primary data by distributing questionnaires through the intermediary </w:t>
      </w:r>
      <w:r w:rsidRPr="00042478">
        <w:rPr>
          <w:i/>
          <w:sz w:val="24"/>
          <w:szCs w:val="24"/>
        </w:rPr>
        <w:t>of Google Forms.</w:t>
      </w:r>
      <w:r w:rsidRPr="00042478">
        <w:rPr>
          <w:sz w:val="24"/>
          <w:szCs w:val="24"/>
        </w:rPr>
        <w:t xml:space="preserve"> Closed questions were used in this study using a </w:t>
      </w:r>
      <w:r w:rsidR="00F525D3">
        <w:rPr>
          <w:sz w:val="24"/>
          <w:szCs w:val="24"/>
        </w:rPr>
        <w:t>Likert</w:t>
      </w:r>
      <w:r w:rsidRPr="00042478">
        <w:rPr>
          <w:sz w:val="24"/>
          <w:szCs w:val="24"/>
        </w:rPr>
        <w:t xml:space="preserve"> scale with the criteria of strongly disagree, disagree, agree</w:t>
      </w:r>
      <w:r w:rsidR="00F525D3">
        <w:rPr>
          <w:sz w:val="24"/>
          <w:szCs w:val="24"/>
        </w:rPr>
        <w:t>,</w:t>
      </w:r>
      <w:r w:rsidRPr="00042478">
        <w:rPr>
          <w:sz w:val="24"/>
          <w:szCs w:val="24"/>
        </w:rPr>
        <w:t xml:space="preserve"> and strongly agree. The data analysis technique uses </w:t>
      </w:r>
      <w:r w:rsidRPr="00020207">
        <w:rPr>
          <w:i/>
          <w:sz w:val="24"/>
          <w:szCs w:val="24"/>
        </w:rPr>
        <w:t>Partial Least Square</w:t>
      </w:r>
      <w:r w:rsidRPr="00042478">
        <w:rPr>
          <w:sz w:val="24"/>
          <w:szCs w:val="24"/>
        </w:rPr>
        <w:t xml:space="preserve"> using the SmartPLS tool version 4.1.0.0.</w:t>
      </w:r>
    </w:p>
    <w:p w14:paraId="65AF2E55" w14:textId="77777777" w:rsidR="00A22B9C" w:rsidRPr="00025CAD" w:rsidRDefault="00A22B9C" w:rsidP="00A22B9C">
      <w:pPr>
        <w:jc w:val="both"/>
        <w:rPr>
          <w:sz w:val="24"/>
          <w:szCs w:val="24"/>
          <w:lang w:val="en-US"/>
        </w:rPr>
      </w:pPr>
    </w:p>
    <w:p w14:paraId="0C917183" w14:textId="77777777" w:rsidR="00A22B9C" w:rsidRPr="00BA6083" w:rsidRDefault="00A22B9C" w:rsidP="00A22B9C">
      <w:pPr>
        <w:jc w:val="center"/>
        <w:rPr>
          <w:b/>
        </w:rPr>
      </w:pPr>
      <w:r w:rsidRPr="00BA6083">
        <w:rPr>
          <w:b/>
        </w:rPr>
        <w:t>Table 1. Research Construct</w:t>
      </w:r>
    </w:p>
    <w:tbl>
      <w:tblPr>
        <w:tblW w:w="7824" w:type="dxa"/>
        <w:jc w:val="center"/>
        <w:tblBorders>
          <w:top w:val="nil"/>
          <w:left w:val="nil"/>
          <w:bottom w:val="nil"/>
          <w:right w:val="nil"/>
          <w:insideH w:val="nil"/>
          <w:insideV w:val="nil"/>
        </w:tblBorders>
        <w:tblLayout w:type="fixed"/>
        <w:tblLook w:val="0600" w:firstRow="0" w:lastRow="0" w:firstColumn="0" w:lastColumn="0" w:noHBand="1" w:noVBand="1"/>
      </w:tblPr>
      <w:tblGrid>
        <w:gridCol w:w="1701"/>
        <w:gridCol w:w="4278"/>
        <w:gridCol w:w="1845"/>
      </w:tblGrid>
      <w:tr w:rsidR="00A22B9C" w:rsidRPr="002D4EEA" w14:paraId="424F0B18" w14:textId="77777777" w:rsidTr="004650DE">
        <w:trPr>
          <w:trHeight w:val="285"/>
          <w:jc w:val="center"/>
        </w:trPr>
        <w:tc>
          <w:tcPr>
            <w:tcW w:w="1701" w:type="dxa"/>
            <w:tcBorders>
              <w:top w:val="single" w:sz="6" w:space="0" w:color="000000"/>
              <w:left w:val="nil"/>
              <w:bottom w:val="single" w:sz="6" w:space="0" w:color="000000"/>
              <w:right w:val="nil"/>
            </w:tcBorders>
            <w:tcMar>
              <w:top w:w="0" w:type="dxa"/>
              <w:left w:w="100" w:type="dxa"/>
              <w:bottom w:w="0" w:type="dxa"/>
              <w:right w:w="100" w:type="dxa"/>
            </w:tcMar>
          </w:tcPr>
          <w:p w14:paraId="42BC6104" w14:textId="77777777" w:rsidR="00A22B9C" w:rsidRPr="002D4EEA" w:rsidRDefault="00A22B9C" w:rsidP="004650DE">
            <w:pPr>
              <w:jc w:val="center"/>
              <w:rPr>
                <w:b/>
              </w:rPr>
            </w:pPr>
            <w:r w:rsidRPr="002D4EEA">
              <w:rPr>
                <w:b/>
              </w:rPr>
              <w:t>Variable</w:t>
            </w:r>
          </w:p>
        </w:tc>
        <w:tc>
          <w:tcPr>
            <w:tcW w:w="4278" w:type="dxa"/>
            <w:tcBorders>
              <w:top w:val="single" w:sz="6" w:space="0" w:color="000000"/>
              <w:left w:val="nil"/>
              <w:bottom w:val="single" w:sz="6" w:space="0" w:color="000000"/>
              <w:right w:val="nil"/>
            </w:tcBorders>
            <w:tcMar>
              <w:top w:w="0" w:type="dxa"/>
              <w:left w:w="100" w:type="dxa"/>
              <w:bottom w:w="0" w:type="dxa"/>
              <w:right w:w="100" w:type="dxa"/>
            </w:tcMar>
          </w:tcPr>
          <w:p w14:paraId="4FE2B9A8" w14:textId="77777777" w:rsidR="00A22B9C" w:rsidRPr="002D4EEA" w:rsidRDefault="00A22B9C" w:rsidP="004650DE">
            <w:pPr>
              <w:jc w:val="center"/>
              <w:rPr>
                <w:b/>
              </w:rPr>
            </w:pPr>
            <w:r w:rsidRPr="002D4EEA">
              <w:rPr>
                <w:b/>
              </w:rPr>
              <w:t>Indicator</w:t>
            </w:r>
          </w:p>
        </w:tc>
        <w:tc>
          <w:tcPr>
            <w:tcW w:w="1845" w:type="dxa"/>
            <w:tcBorders>
              <w:top w:val="single" w:sz="6" w:space="0" w:color="000000"/>
              <w:left w:val="nil"/>
              <w:bottom w:val="single" w:sz="6" w:space="0" w:color="000000"/>
              <w:right w:val="nil"/>
            </w:tcBorders>
            <w:tcMar>
              <w:top w:w="0" w:type="dxa"/>
              <w:left w:w="100" w:type="dxa"/>
              <w:bottom w:w="0" w:type="dxa"/>
              <w:right w:w="100" w:type="dxa"/>
            </w:tcMar>
          </w:tcPr>
          <w:p w14:paraId="47F94EC1" w14:textId="77777777" w:rsidR="00A22B9C" w:rsidRPr="002D4EEA" w:rsidRDefault="00A22B9C" w:rsidP="004650DE">
            <w:pPr>
              <w:jc w:val="center"/>
              <w:rPr>
                <w:b/>
              </w:rPr>
            </w:pPr>
            <w:r w:rsidRPr="002D4EEA">
              <w:rPr>
                <w:b/>
              </w:rPr>
              <w:t>References</w:t>
            </w:r>
          </w:p>
        </w:tc>
      </w:tr>
      <w:tr w:rsidR="00A22B9C" w:rsidRPr="002D4EEA" w14:paraId="1C4C02E1" w14:textId="77777777" w:rsidTr="004650DE">
        <w:trPr>
          <w:trHeight w:val="1059"/>
          <w:jc w:val="center"/>
        </w:trPr>
        <w:tc>
          <w:tcPr>
            <w:tcW w:w="1701" w:type="dxa"/>
            <w:tcBorders>
              <w:top w:val="nil"/>
              <w:left w:val="nil"/>
              <w:bottom w:val="nil"/>
              <w:right w:val="nil"/>
            </w:tcBorders>
            <w:tcMar>
              <w:top w:w="0" w:type="dxa"/>
              <w:left w:w="100" w:type="dxa"/>
              <w:bottom w:w="0" w:type="dxa"/>
              <w:right w:w="100" w:type="dxa"/>
            </w:tcMar>
            <w:vAlign w:val="bottom"/>
          </w:tcPr>
          <w:p w14:paraId="6D696E69" w14:textId="77777777" w:rsidR="00A22B9C" w:rsidRPr="002D4EEA" w:rsidRDefault="00A22B9C" w:rsidP="004650DE">
            <w:pPr>
              <w:jc w:val="center"/>
              <w:rPr>
                <w:b/>
              </w:rPr>
            </w:pPr>
            <w:r w:rsidRPr="002D4EEA">
              <w:rPr>
                <w:b/>
              </w:rPr>
              <w:t>Brand Credibility</w:t>
            </w:r>
          </w:p>
        </w:tc>
        <w:tc>
          <w:tcPr>
            <w:tcW w:w="4278" w:type="dxa"/>
            <w:tcBorders>
              <w:top w:val="nil"/>
              <w:left w:val="nil"/>
              <w:bottom w:val="nil"/>
              <w:right w:val="nil"/>
            </w:tcBorders>
            <w:tcMar>
              <w:top w:w="0" w:type="dxa"/>
              <w:left w:w="100" w:type="dxa"/>
              <w:bottom w:w="0" w:type="dxa"/>
              <w:right w:w="100" w:type="dxa"/>
            </w:tcMar>
          </w:tcPr>
          <w:p w14:paraId="00BD920F" w14:textId="77777777" w:rsidR="00A22B9C" w:rsidRPr="002D4EEA" w:rsidRDefault="00A22B9C" w:rsidP="004650DE">
            <w:r w:rsidRPr="002D4EEA">
              <w:t xml:space="preserve">BC1 = </w:t>
            </w:r>
            <w:r>
              <w:t>I</w:t>
            </w:r>
            <w:r w:rsidRPr="002D4EEA">
              <w:t>ndomie brand is able to provide results as claimed.</w:t>
            </w:r>
          </w:p>
        </w:tc>
        <w:tc>
          <w:tcPr>
            <w:tcW w:w="1845" w:type="dxa"/>
            <w:tcBorders>
              <w:top w:val="nil"/>
              <w:left w:val="nil"/>
              <w:bottom w:val="nil"/>
              <w:right w:val="nil"/>
            </w:tcBorders>
            <w:tcMar>
              <w:top w:w="0" w:type="dxa"/>
              <w:left w:w="100" w:type="dxa"/>
              <w:bottom w:w="0" w:type="dxa"/>
              <w:right w:w="100" w:type="dxa"/>
            </w:tcMar>
            <w:vAlign w:val="bottom"/>
          </w:tcPr>
          <w:p w14:paraId="0398E9BF" w14:textId="77777777" w:rsidR="00A22B9C" w:rsidRPr="002D4EEA" w:rsidRDefault="00A22B9C" w:rsidP="004650DE">
            <w:pPr>
              <w:jc w:val="center"/>
              <w:rPr>
                <w:b/>
              </w:rPr>
            </w:pPr>
            <w:r w:rsidRPr="002D4EEA">
              <w:rPr>
                <w:color w:val="000000" w:themeColor="text1"/>
              </w:rPr>
              <w:t>(Yuliana et al., 2023; Saksono &amp; Yuliana, 2024; Saputri et al., 2024)</w:t>
            </w:r>
          </w:p>
        </w:tc>
      </w:tr>
      <w:tr w:rsidR="00A22B9C" w:rsidRPr="002D4EEA" w14:paraId="78EF5EA8" w14:textId="77777777" w:rsidTr="004650DE">
        <w:trPr>
          <w:trHeight w:val="270"/>
          <w:jc w:val="center"/>
        </w:trPr>
        <w:tc>
          <w:tcPr>
            <w:tcW w:w="1701" w:type="dxa"/>
            <w:tcBorders>
              <w:top w:val="nil"/>
              <w:left w:val="nil"/>
              <w:bottom w:val="nil"/>
              <w:right w:val="nil"/>
            </w:tcBorders>
            <w:tcMar>
              <w:top w:w="0" w:type="dxa"/>
              <w:left w:w="100" w:type="dxa"/>
              <w:bottom w:w="0" w:type="dxa"/>
              <w:right w:w="100" w:type="dxa"/>
            </w:tcMar>
            <w:vAlign w:val="bottom"/>
          </w:tcPr>
          <w:p w14:paraId="2B174372" w14:textId="77777777" w:rsidR="00A22B9C" w:rsidRPr="002D4EEA" w:rsidRDefault="00A22B9C" w:rsidP="004650DE">
            <w:pPr>
              <w:jc w:val="center"/>
              <w:rPr>
                <w:b/>
              </w:rPr>
            </w:pPr>
            <w:r w:rsidRPr="002D4EEA">
              <w:rPr>
                <w:b/>
              </w:rPr>
              <w:t xml:space="preserve"> </w:t>
            </w:r>
          </w:p>
        </w:tc>
        <w:tc>
          <w:tcPr>
            <w:tcW w:w="4278" w:type="dxa"/>
            <w:tcBorders>
              <w:top w:val="nil"/>
              <w:left w:val="nil"/>
              <w:bottom w:val="nil"/>
              <w:right w:val="nil"/>
            </w:tcBorders>
            <w:tcMar>
              <w:top w:w="0" w:type="dxa"/>
              <w:left w:w="100" w:type="dxa"/>
              <w:bottom w:w="0" w:type="dxa"/>
              <w:right w:w="100" w:type="dxa"/>
            </w:tcMar>
          </w:tcPr>
          <w:p w14:paraId="36832E77" w14:textId="77777777" w:rsidR="00A22B9C" w:rsidRPr="002D4EEA" w:rsidRDefault="00A22B9C" w:rsidP="004650DE">
            <w:r w:rsidRPr="002D4EEA">
              <w:t>BC2 = Brand indomie explains as it claims.</w:t>
            </w:r>
          </w:p>
        </w:tc>
        <w:tc>
          <w:tcPr>
            <w:tcW w:w="1845" w:type="dxa"/>
            <w:tcBorders>
              <w:top w:val="nil"/>
              <w:left w:val="nil"/>
              <w:bottom w:val="nil"/>
              <w:right w:val="nil"/>
            </w:tcBorders>
            <w:shd w:val="clear" w:color="auto" w:fill="auto"/>
            <w:tcMar>
              <w:top w:w="0" w:type="dxa"/>
              <w:left w:w="100" w:type="dxa"/>
              <w:bottom w:w="0" w:type="dxa"/>
              <w:right w:w="100" w:type="dxa"/>
            </w:tcMar>
            <w:vAlign w:val="bottom"/>
          </w:tcPr>
          <w:p w14:paraId="619A5658" w14:textId="77777777" w:rsidR="00A22B9C" w:rsidRPr="002D4EEA" w:rsidRDefault="00A22B9C" w:rsidP="004650DE">
            <w:pPr>
              <w:jc w:val="center"/>
              <w:rPr>
                <w:color w:val="000000"/>
              </w:rPr>
            </w:pPr>
          </w:p>
        </w:tc>
      </w:tr>
      <w:tr w:rsidR="00A22B9C" w:rsidRPr="002D4EEA" w14:paraId="3ED93947" w14:textId="77777777" w:rsidTr="004650DE">
        <w:trPr>
          <w:trHeight w:val="270"/>
          <w:jc w:val="center"/>
        </w:trPr>
        <w:tc>
          <w:tcPr>
            <w:tcW w:w="1701" w:type="dxa"/>
            <w:tcBorders>
              <w:top w:val="nil"/>
              <w:left w:val="nil"/>
              <w:bottom w:val="nil"/>
              <w:right w:val="nil"/>
            </w:tcBorders>
            <w:tcMar>
              <w:top w:w="0" w:type="dxa"/>
              <w:left w:w="100" w:type="dxa"/>
              <w:bottom w:w="0" w:type="dxa"/>
              <w:right w:w="100" w:type="dxa"/>
            </w:tcMar>
            <w:vAlign w:val="bottom"/>
          </w:tcPr>
          <w:p w14:paraId="120F5A6E" w14:textId="77777777" w:rsidR="00A22B9C" w:rsidRPr="002D4EEA" w:rsidRDefault="00A22B9C" w:rsidP="004650DE">
            <w:pPr>
              <w:jc w:val="center"/>
              <w:rPr>
                <w:b/>
              </w:rPr>
            </w:pPr>
            <w:r w:rsidRPr="002D4EEA">
              <w:rPr>
                <w:b/>
              </w:rPr>
              <w:t xml:space="preserve"> </w:t>
            </w:r>
          </w:p>
        </w:tc>
        <w:tc>
          <w:tcPr>
            <w:tcW w:w="4278" w:type="dxa"/>
            <w:tcBorders>
              <w:top w:val="nil"/>
              <w:left w:val="nil"/>
              <w:bottom w:val="nil"/>
              <w:right w:val="nil"/>
            </w:tcBorders>
            <w:tcMar>
              <w:top w:w="0" w:type="dxa"/>
              <w:left w:w="100" w:type="dxa"/>
              <w:bottom w:w="0" w:type="dxa"/>
              <w:right w:w="100" w:type="dxa"/>
            </w:tcMar>
          </w:tcPr>
          <w:p w14:paraId="720CEA20" w14:textId="77777777" w:rsidR="00A22B9C" w:rsidRPr="002D4EEA" w:rsidRDefault="00A22B9C" w:rsidP="004650DE">
            <w:r w:rsidRPr="002D4EEA">
              <w:t>BC3= Indomie products provide trustworthy claims.</w:t>
            </w:r>
          </w:p>
        </w:tc>
        <w:tc>
          <w:tcPr>
            <w:tcW w:w="1845" w:type="dxa"/>
            <w:tcBorders>
              <w:top w:val="nil"/>
              <w:left w:val="nil"/>
              <w:bottom w:val="nil"/>
              <w:right w:val="nil"/>
            </w:tcBorders>
            <w:shd w:val="clear" w:color="auto" w:fill="auto"/>
            <w:tcMar>
              <w:top w:w="0" w:type="dxa"/>
              <w:left w:w="100" w:type="dxa"/>
              <w:bottom w:w="0" w:type="dxa"/>
              <w:right w:w="100" w:type="dxa"/>
            </w:tcMar>
            <w:vAlign w:val="bottom"/>
          </w:tcPr>
          <w:p w14:paraId="747EC85B" w14:textId="77777777" w:rsidR="00A22B9C" w:rsidRPr="002D4EEA" w:rsidRDefault="00A22B9C" w:rsidP="004650DE">
            <w:pPr>
              <w:jc w:val="center"/>
              <w:rPr>
                <w:color w:val="000000"/>
              </w:rPr>
            </w:pPr>
          </w:p>
        </w:tc>
      </w:tr>
      <w:tr w:rsidR="00A22B9C" w:rsidRPr="002D4EEA" w14:paraId="75F8EF84" w14:textId="77777777" w:rsidTr="004650DE">
        <w:trPr>
          <w:trHeight w:val="270"/>
          <w:jc w:val="center"/>
        </w:trPr>
        <w:tc>
          <w:tcPr>
            <w:tcW w:w="1701" w:type="dxa"/>
            <w:tcBorders>
              <w:top w:val="nil"/>
              <w:left w:val="nil"/>
              <w:bottom w:val="nil"/>
              <w:right w:val="nil"/>
            </w:tcBorders>
            <w:tcMar>
              <w:top w:w="0" w:type="dxa"/>
              <w:left w:w="100" w:type="dxa"/>
              <w:bottom w:w="0" w:type="dxa"/>
              <w:right w:w="100" w:type="dxa"/>
            </w:tcMar>
            <w:vAlign w:val="bottom"/>
          </w:tcPr>
          <w:p w14:paraId="2E773A20" w14:textId="77777777" w:rsidR="00A22B9C" w:rsidRPr="002D4EEA" w:rsidRDefault="00A22B9C" w:rsidP="004650DE">
            <w:pPr>
              <w:jc w:val="center"/>
              <w:rPr>
                <w:b/>
              </w:rPr>
            </w:pPr>
          </w:p>
          <w:p w14:paraId="2EFDB598" w14:textId="77777777" w:rsidR="00A22B9C" w:rsidRPr="002D4EEA" w:rsidRDefault="00A22B9C" w:rsidP="004650DE">
            <w:pPr>
              <w:jc w:val="center"/>
              <w:rPr>
                <w:b/>
              </w:rPr>
            </w:pPr>
          </w:p>
          <w:p w14:paraId="562C4522" w14:textId="77777777" w:rsidR="00A22B9C" w:rsidRDefault="00A22B9C" w:rsidP="004650DE">
            <w:pPr>
              <w:jc w:val="center"/>
              <w:rPr>
                <w:b/>
              </w:rPr>
            </w:pPr>
          </w:p>
          <w:p w14:paraId="7B651D0A" w14:textId="77777777" w:rsidR="00A22B9C" w:rsidRDefault="00A22B9C" w:rsidP="004650DE">
            <w:pPr>
              <w:jc w:val="center"/>
              <w:rPr>
                <w:b/>
              </w:rPr>
            </w:pPr>
          </w:p>
          <w:p w14:paraId="7117F3DA" w14:textId="77777777" w:rsidR="00A22B9C" w:rsidRDefault="00A22B9C" w:rsidP="004650DE">
            <w:pPr>
              <w:jc w:val="center"/>
              <w:rPr>
                <w:b/>
              </w:rPr>
            </w:pPr>
          </w:p>
          <w:p w14:paraId="3EF2EFB3" w14:textId="77777777" w:rsidR="00A22B9C" w:rsidRDefault="00A22B9C" w:rsidP="004650DE">
            <w:pPr>
              <w:jc w:val="center"/>
              <w:rPr>
                <w:b/>
              </w:rPr>
            </w:pPr>
          </w:p>
          <w:p w14:paraId="08E28976" w14:textId="77777777" w:rsidR="00A22B9C" w:rsidRDefault="00A22B9C" w:rsidP="004650DE">
            <w:pPr>
              <w:jc w:val="center"/>
              <w:rPr>
                <w:b/>
              </w:rPr>
            </w:pPr>
          </w:p>
          <w:p w14:paraId="75C028C3" w14:textId="77777777" w:rsidR="00A22B9C" w:rsidRPr="002D4EEA" w:rsidRDefault="00A22B9C" w:rsidP="004650DE">
            <w:pPr>
              <w:jc w:val="center"/>
              <w:rPr>
                <w:b/>
              </w:rPr>
            </w:pPr>
          </w:p>
          <w:p w14:paraId="67E8CA2E" w14:textId="77777777" w:rsidR="00A22B9C" w:rsidRPr="002D4EEA" w:rsidRDefault="00A22B9C" w:rsidP="004650DE">
            <w:pPr>
              <w:jc w:val="center"/>
              <w:rPr>
                <w:b/>
              </w:rPr>
            </w:pPr>
            <w:r w:rsidRPr="002D4EEA">
              <w:rPr>
                <w:b/>
              </w:rPr>
              <w:t>Brand Reputation</w:t>
            </w:r>
          </w:p>
          <w:p w14:paraId="68A144F7" w14:textId="77777777" w:rsidR="00A22B9C" w:rsidRPr="002D4EEA" w:rsidRDefault="00A22B9C" w:rsidP="004650DE">
            <w:pPr>
              <w:jc w:val="center"/>
              <w:rPr>
                <w:b/>
              </w:rPr>
            </w:pPr>
          </w:p>
          <w:p w14:paraId="0DDF940C" w14:textId="77777777" w:rsidR="00A22B9C" w:rsidRPr="002D4EEA" w:rsidRDefault="00A22B9C" w:rsidP="004650DE">
            <w:pPr>
              <w:jc w:val="center"/>
              <w:rPr>
                <w:b/>
              </w:rPr>
            </w:pPr>
            <w:r w:rsidRPr="002D4EEA">
              <w:rPr>
                <w:b/>
              </w:rPr>
              <w:t xml:space="preserve"> </w:t>
            </w:r>
          </w:p>
          <w:p w14:paraId="553F3B71" w14:textId="77777777" w:rsidR="00A22B9C" w:rsidRPr="002D4EEA" w:rsidRDefault="00A22B9C" w:rsidP="004650DE">
            <w:pPr>
              <w:rPr>
                <w:b/>
              </w:rPr>
            </w:pPr>
          </w:p>
        </w:tc>
        <w:tc>
          <w:tcPr>
            <w:tcW w:w="4278" w:type="dxa"/>
            <w:tcBorders>
              <w:top w:val="nil"/>
              <w:left w:val="nil"/>
              <w:bottom w:val="nil"/>
              <w:right w:val="nil"/>
            </w:tcBorders>
            <w:tcMar>
              <w:top w:w="0" w:type="dxa"/>
              <w:left w:w="100" w:type="dxa"/>
              <w:bottom w:w="0" w:type="dxa"/>
              <w:right w:w="100" w:type="dxa"/>
            </w:tcMar>
          </w:tcPr>
          <w:p w14:paraId="75D848E5" w14:textId="77777777" w:rsidR="00A22B9C" w:rsidRPr="002D4EEA" w:rsidRDefault="00A22B9C" w:rsidP="004650DE">
            <w:pPr>
              <w:spacing w:before="240"/>
              <w:jc w:val="both"/>
              <w:rPr>
                <w:color w:val="000000"/>
                <w:lang w:eastAsia="en-ID"/>
              </w:rPr>
            </w:pPr>
            <w:r w:rsidRPr="002D4EEA">
              <w:rPr>
                <w:color w:val="000000"/>
                <w:lang w:eastAsia="en-ID"/>
              </w:rPr>
              <w:t>BC4 = Very trusted indomie brand</w:t>
            </w:r>
          </w:p>
          <w:p w14:paraId="05717A26" w14:textId="77777777" w:rsidR="00A22B9C" w:rsidRPr="002D4EEA" w:rsidRDefault="00A22B9C" w:rsidP="004650DE">
            <w:pPr>
              <w:spacing w:before="240"/>
              <w:jc w:val="both"/>
              <w:rPr>
                <w:rFonts w:eastAsia="Roboto"/>
                <w:color w:val="000000" w:themeColor="text1"/>
              </w:rPr>
            </w:pPr>
            <w:r w:rsidRPr="002D4EEA">
              <w:rPr>
                <w:rFonts w:eastAsia="Roboto"/>
                <w:color w:val="000000" w:themeColor="text1"/>
              </w:rPr>
              <w:t xml:space="preserve">BR1 = Indomie brand has reliable claims for future performance based on customer experience </w:t>
            </w:r>
          </w:p>
          <w:p w14:paraId="6D67A824" w14:textId="77777777" w:rsidR="00A22B9C" w:rsidRPr="002D4EEA" w:rsidRDefault="00A22B9C" w:rsidP="004650DE">
            <w:pPr>
              <w:spacing w:before="240"/>
              <w:jc w:val="both"/>
              <w:rPr>
                <w:rFonts w:eastAsia="Roboto"/>
                <w:color w:val="000000" w:themeColor="text1"/>
              </w:rPr>
            </w:pPr>
            <w:r w:rsidRPr="002D4EEA">
              <w:rPr>
                <w:rFonts w:eastAsia="Roboto"/>
                <w:color w:val="000000" w:themeColor="text1"/>
              </w:rPr>
              <w:t>BR2= Indomie brand has reliable product durability</w:t>
            </w:r>
          </w:p>
          <w:p w14:paraId="3CAA70F4" w14:textId="77777777" w:rsidR="00A22B9C" w:rsidRPr="002D4EEA" w:rsidRDefault="00A22B9C" w:rsidP="004650DE">
            <w:pPr>
              <w:spacing w:before="240"/>
              <w:jc w:val="both"/>
              <w:rPr>
                <w:rFonts w:eastAsia="Roboto"/>
                <w:color w:val="000000" w:themeColor="text1"/>
              </w:rPr>
            </w:pPr>
            <w:r w:rsidRPr="002D4EEA">
              <w:rPr>
                <w:rFonts w:eastAsia="Roboto"/>
                <w:color w:val="000000" w:themeColor="text1"/>
              </w:rPr>
              <w:t>BR3= The indomie brand is constantly striving to improve its services and products to better satisfy its consumers</w:t>
            </w:r>
          </w:p>
          <w:p w14:paraId="71BC0E7D" w14:textId="77777777" w:rsidR="00A22B9C" w:rsidRPr="002D4EEA" w:rsidRDefault="00A22B9C" w:rsidP="004650DE">
            <w:pPr>
              <w:spacing w:before="240"/>
              <w:jc w:val="both"/>
              <w:rPr>
                <w:rFonts w:eastAsia="Roboto"/>
                <w:color w:val="000000" w:themeColor="text1"/>
              </w:rPr>
            </w:pPr>
            <w:r w:rsidRPr="002D4EEA">
              <w:rPr>
                <w:rFonts w:eastAsia="Roboto"/>
                <w:color w:val="000000" w:themeColor="text1"/>
              </w:rPr>
              <w:t xml:space="preserve">BR4= The indomie brand updates its services and products to meet the expectations of its </w:t>
            </w:r>
            <w:r w:rsidRPr="002D4EEA">
              <w:rPr>
                <w:rFonts w:eastAsia="Roboto"/>
                <w:color w:val="000000" w:themeColor="text1"/>
              </w:rPr>
              <w:lastRenderedPageBreak/>
              <w:t xml:space="preserve">customers </w:t>
            </w:r>
          </w:p>
          <w:p w14:paraId="5684C70C" w14:textId="77777777" w:rsidR="00A22B9C" w:rsidRPr="002D4EEA" w:rsidRDefault="00A22B9C" w:rsidP="004650DE">
            <w:pPr>
              <w:spacing w:before="240"/>
              <w:jc w:val="both"/>
              <w:rPr>
                <w:rFonts w:eastAsia="Roboto"/>
                <w:color w:val="000000" w:themeColor="text1"/>
              </w:rPr>
            </w:pPr>
            <w:r w:rsidRPr="002D4EEA">
              <w:rPr>
                <w:rFonts w:eastAsia="Roboto"/>
                <w:color w:val="000000" w:themeColor="text1"/>
              </w:rPr>
              <w:t xml:space="preserve">BR5= </w:t>
            </w:r>
            <w:r>
              <w:rPr>
                <w:rFonts w:eastAsia="Roboto"/>
                <w:color w:val="000000" w:themeColor="text1"/>
              </w:rPr>
              <w:t>I</w:t>
            </w:r>
            <w:r w:rsidRPr="002D4EEA">
              <w:rPr>
                <w:rFonts w:eastAsia="Roboto"/>
                <w:color w:val="000000" w:themeColor="text1"/>
              </w:rPr>
              <w:t>ndomie brand responds quickly</w:t>
            </w:r>
          </w:p>
          <w:p w14:paraId="3ED4F818" w14:textId="77777777" w:rsidR="00A22B9C" w:rsidRPr="002D4EEA" w:rsidRDefault="00A22B9C" w:rsidP="004650DE">
            <w:pPr>
              <w:spacing w:before="240"/>
              <w:jc w:val="both"/>
              <w:rPr>
                <w:rFonts w:eastAsia="Roboto"/>
                <w:color w:val="000000" w:themeColor="text1"/>
              </w:rPr>
            </w:pPr>
            <w:r w:rsidRPr="002D4EEA">
              <w:rPr>
                <w:rFonts w:eastAsia="Roboto"/>
                <w:color w:val="000000" w:themeColor="text1"/>
              </w:rPr>
              <w:t>BR6= The indomie brand is very wise</w:t>
            </w:r>
          </w:p>
          <w:p w14:paraId="0B3E774E" w14:textId="77777777" w:rsidR="00A22B9C" w:rsidRPr="002D4EEA" w:rsidRDefault="00A22B9C" w:rsidP="004650DE">
            <w:pPr>
              <w:spacing w:before="240"/>
              <w:jc w:val="both"/>
              <w:rPr>
                <w:rFonts w:eastAsia="Roboto"/>
                <w:color w:val="000000" w:themeColor="text1"/>
              </w:rPr>
            </w:pPr>
            <w:r w:rsidRPr="002D4EEA">
              <w:rPr>
                <w:rFonts w:eastAsia="Roboto"/>
                <w:color w:val="000000" w:themeColor="text1"/>
              </w:rPr>
              <w:t>BR7= The indomie brand treats customers with respect in responding to complaints</w:t>
            </w:r>
          </w:p>
          <w:p w14:paraId="7673A2DB" w14:textId="77777777" w:rsidR="00A22B9C" w:rsidRPr="002D4EEA" w:rsidRDefault="00A22B9C" w:rsidP="004650DE">
            <w:pPr>
              <w:spacing w:before="240"/>
              <w:jc w:val="both"/>
              <w:rPr>
                <w:rFonts w:eastAsia="Roboto"/>
                <w:color w:val="000000" w:themeColor="text1"/>
              </w:rPr>
            </w:pPr>
            <w:r w:rsidRPr="002D4EEA">
              <w:rPr>
                <w:rFonts w:eastAsia="Roboto"/>
                <w:color w:val="000000" w:themeColor="text1"/>
              </w:rPr>
              <w:t>BR8= The indomie brand puts customers first</w:t>
            </w:r>
          </w:p>
          <w:p w14:paraId="4D3B9C40" w14:textId="77777777" w:rsidR="00A22B9C" w:rsidRPr="002D4EEA" w:rsidRDefault="00A22B9C" w:rsidP="004650DE">
            <w:pPr>
              <w:spacing w:before="240"/>
              <w:jc w:val="both"/>
              <w:rPr>
                <w:rFonts w:eastAsia="Roboto"/>
                <w:color w:val="000000" w:themeColor="text1"/>
              </w:rPr>
            </w:pPr>
            <w:r w:rsidRPr="002D4EEA">
              <w:rPr>
                <w:rFonts w:eastAsia="Roboto"/>
                <w:color w:val="000000" w:themeColor="text1"/>
              </w:rPr>
              <w:t>BR9= The indomie brand cares deeply about customers</w:t>
            </w:r>
          </w:p>
        </w:tc>
        <w:tc>
          <w:tcPr>
            <w:tcW w:w="1845" w:type="dxa"/>
            <w:tcBorders>
              <w:top w:val="nil"/>
              <w:left w:val="nil"/>
              <w:bottom w:val="nil"/>
              <w:right w:val="nil"/>
            </w:tcBorders>
            <w:shd w:val="clear" w:color="auto" w:fill="auto"/>
            <w:tcMar>
              <w:top w:w="0" w:type="dxa"/>
              <w:left w:w="100" w:type="dxa"/>
              <w:bottom w:w="0" w:type="dxa"/>
              <w:right w:w="100" w:type="dxa"/>
            </w:tcMar>
            <w:vAlign w:val="bottom"/>
          </w:tcPr>
          <w:p w14:paraId="02E62449" w14:textId="77777777" w:rsidR="00A22B9C" w:rsidRPr="002D4EEA" w:rsidRDefault="00A22B9C" w:rsidP="004650DE">
            <w:pPr>
              <w:jc w:val="center"/>
              <w:rPr>
                <w:color w:val="000000"/>
              </w:rPr>
            </w:pPr>
          </w:p>
          <w:p w14:paraId="520AC09C" w14:textId="77777777" w:rsidR="00A22B9C" w:rsidRPr="002D4EEA" w:rsidRDefault="00A22B9C" w:rsidP="004650DE">
            <w:pPr>
              <w:rPr>
                <w:color w:val="000000"/>
              </w:rPr>
            </w:pPr>
          </w:p>
          <w:p w14:paraId="018C1471" w14:textId="77777777" w:rsidR="00A22B9C" w:rsidRPr="002D4EEA" w:rsidRDefault="00A22B9C" w:rsidP="004650DE">
            <w:pPr>
              <w:jc w:val="center"/>
              <w:rPr>
                <w:color w:val="000000"/>
              </w:rPr>
            </w:pPr>
            <w:r w:rsidRPr="002D4EEA">
              <w:rPr>
                <w:color w:val="000000"/>
              </w:rPr>
              <w:t>(Yuliana et al., 2023; Sherlyta et al., 2024; Saksono &amp; Yuliana, 2024; Saputri et al., 2024)</w:t>
            </w:r>
          </w:p>
        </w:tc>
      </w:tr>
      <w:tr w:rsidR="00A22B9C" w:rsidRPr="002D4EEA" w14:paraId="43697B5B" w14:textId="77777777" w:rsidTr="004650DE">
        <w:trPr>
          <w:trHeight w:val="74"/>
          <w:jc w:val="center"/>
        </w:trPr>
        <w:tc>
          <w:tcPr>
            <w:tcW w:w="1701" w:type="dxa"/>
            <w:tcBorders>
              <w:top w:val="nil"/>
              <w:left w:val="nil"/>
              <w:bottom w:val="single" w:sz="6" w:space="0" w:color="000000"/>
              <w:right w:val="nil"/>
            </w:tcBorders>
            <w:tcMar>
              <w:top w:w="0" w:type="dxa"/>
              <w:left w:w="100" w:type="dxa"/>
              <w:bottom w:w="0" w:type="dxa"/>
              <w:right w:w="100" w:type="dxa"/>
            </w:tcMar>
          </w:tcPr>
          <w:p w14:paraId="6A098B32" w14:textId="77777777" w:rsidR="00A22B9C" w:rsidRPr="002D4EEA" w:rsidRDefault="00A22B9C" w:rsidP="004650DE">
            <w:pPr>
              <w:jc w:val="center"/>
              <w:rPr>
                <w:b/>
              </w:rPr>
            </w:pPr>
          </w:p>
        </w:tc>
        <w:tc>
          <w:tcPr>
            <w:tcW w:w="4278" w:type="dxa"/>
            <w:tcBorders>
              <w:top w:val="nil"/>
              <w:left w:val="nil"/>
              <w:bottom w:val="single" w:sz="6" w:space="0" w:color="000000"/>
              <w:right w:val="nil"/>
            </w:tcBorders>
            <w:tcMar>
              <w:top w:w="0" w:type="dxa"/>
              <w:left w:w="100" w:type="dxa"/>
              <w:bottom w:w="0" w:type="dxa"/>
              <w:right w:w="100" w:type="dxa"/>
            </w:tcMar>
          </w:tcPr>
          <w:p w14:paraId="0B2DE64B" w14:textId="77777777" w:rsidR="00A22B9C" w:rsidRPr="002D4EEA" w:rsidRDefault="00A22B9C" w:rsidP="004650DE">
            <w:pPr>
              <w:rPr>
                <w:b/>
              </w:rPr>
            </w:pPr>
          </w:p>
        </w:tc>
        <w:tc>
          <w:tcPr>
            <w:tcW w:w="1845" w:type="dxa"/>
            <w:tcBorders>
              <w:top w:val="nil"/>
              <w:left w:val="nil"/>
              <w:bottom w:val="single" w:sz="6" w:space="0" w:color="000000"/>
              <w:right w:val="nil"/>
            </w:tcBorders>
            <w:tcMar>
              <w:top w:w="0" w:type="dxa"/>
              <w:left w:w="100" w:type="dxa"/>
              <w:bottom w:w="0" w:type="dxa"/>
              <w:right w:w="100" w:type="dxa"/>
            </w:tcMar>
            <w:vAlign w:val="bottom"/>
          </w:tcPr>
          <w:p w14:paraId="7AE878A6" w14:textId="77777777" w:rsidR="00A22B9C" w:rsidRPr="002D4EEA" w:rsidRDefault="00A22B9C" w:rsidP="004650DE">
            <w:pPr>
              <w:jc w:val="center"/>
              <w:rPr>
                <w:b/>
              </w:rPr>
            </w:pPr>
          </w:p>
        </w:tc>
      </w:tr>
    </w:tbl>
    <w:p w14:paraId="1AE4A3FC" w14:textId="77777777" w:rsidR="00BA6083" w:rsidRPr="00BA6083" w:rsidRDefault="00BA6083" w:rsidP="00BA6083">
      <w:pPr>
        <w:jc w:val="center"/>
        <w:rPr>
          <w:b/>
          <w:sz w:val="24"/>
          <w:szCs w:val="24"/>
        </w:rPr>
      </w:pPr>
      <w:r w:rsidRPr="00BA6083">
        <w:rPr>
          <w:b/>
          <w:sz w:val="24"/>
          <w:szCs w:val="24"/>
        </w:rPr>
        <w:t>Source : Data processed (2024)</w:t>
      </w:r>
    </w:p>
    <w:p w14:paraId="6F4724A9" w14:textId="77777777" w:rsidR="00A22B9C" w:rsidRDefault="00A22B9C" w:rsidP="00636C67">
      <w:pPr>
        <w:ind w:firstLine="567"/>
        <w:contextualSpacing/>
        <w:jc w:val="both"/>
        <w:rPr>
          <w:color w:val="000000"/>
          <w:sz w:val="24"/>
          <w:szCs w:val="24"/>
        </w:rPr>
      </w:pPr>
    </w:p>
    <w:p w14:paraId="3B97E001" w14:textId="77777777" w:rsidR="00C97A32" w:rsidRDefault="001C61F9" w:rsidP="00C97A32">
      <w:pPr>
        <w:contextualSpacing/>
        <w:jc w:val="both"/>
        <w:rPr>
          <w:b/>
          <w:sz w:val="28"/>
          <w:szCs w:val="28"/>
        </w:rPr>
      </w:pPr>
      <w:r>
        <w:rPr>
          <w:b/>
          <w:sz w:val="28"/>
          <w:szCs w:val="28"/>
        </w:rPr>
        <w:t>Result</w:t>
      </w:r>
      <w:r w:rsidR="00636C67">
        <w:rPr>
          <w:b/>
          <w:sz w:val="28"/>
          <w:szCs w:val="28"/>
        </w:rPr>
        <w:t xml:space="preserve"> </w:t>
      </w:r>
      <w:r>
        <w:rPr>
          <w:b/>
          <w:sz w:val="28"/>
          <w:szCs w:val="28"/>
        </w:rPr>
        <w:t>and</w:t>
      </w:r>
      <w:r w:rsidR="00636C67">
        <w:rPr>
          <w:b/>
          <w:sz w:val="28"/>
          <w:szCs w:val="28"/>
        </w:rPr>
        <w:t xml:space="preserve"> </w:t>
      </w:r>
      <w:r>
        <w:rPr>
          <w:b/>
          <w:sz w:val="28"/>
          <w:szCs w:val="28"/>
        </w:rPr>
        <w:t>Discussion</w:t>
      </w:r>
    </w:p>
    <w:p w14:paraId="4B912399" w14:textId="421D2160" w:rsidR="00C97A32" w:rsidRPr="00C97A32" w:rsidRDefault="00C97A32" w:rsidP="00C97A32">
      <w:pPr>
        <w:contextualSpacing/>
        <w:jc w:val="both"/>
        <w:rPr>
          <w:b/>
          <w:sz w:val="28"/>
          <w:szCs w:val="28"/>
        </w:rPr>
      </w:pPr>
      <w:r>
        <w:rPr>
          <w:b/>
          <w:sz w:val="24"/>
          <w:szCs w:val="24"/>
        </w:rPr>
        <w:t xml:space="preserve">Research </w:t>
      </w:r>
      <w:r w:rsidR="006A0126">
        <w:rPr>
          <w:b/>
          <w:sz w:val="24"/>
          <w:szCs w:val="24"/>
        </w:rPr>
        <w:t>Demographics</w:t>
      </w:r>
    </w:p>
    <w:p w14:paraId="60AB18CF" w14:textId="76FA4838" w:rsidR="00C97A32" w:rsidRDefault="00C97A32" w:rsidP="00C97A32">
      <w:pPr>
        <w:ind w:firstLine="720"/>
        <w:jc w:val="both"/>
        <w:rPr>
          <w:sz w:val="24"/>
          <w:szCs w:val="24"/>
        </w:rPr>
      </w:pPr>
      <w:r>
        <w:rPr>
          <w:sz w:val="24"/>
          <w:szCs w:val="24"/>
        </w:rPr>
        <w:t>The demographics of the respondents in this study are men and women with an age range of 17-57 years are the demographics of this study. The distribution of this questionnaire used a Google form and 130 respondents filled out this questionnaire.</w:t>
      </w:r>
      <w:r w:rsidR="006A0126">
        <w:rPr>
          <w:sz w:val="24"/>
          <w:szCs w:val="24"/>
        </w:rPr>
        <w:t xml:space="preserve"> </w:t>
      </w:r>
      <w:r w:rsidRPr="00326E45">
        <w:rPr>
          <w:sz w:val="24"/>
          <w:szCs w:val="24"/>
        </w:rPr>
        <w:t>The respondents of this study focused on the residents of Greater Jakarta. With 54 people in Bekasi, 22 people in Bogor, 8 people in Depok, 8 people in Tangerang</w:t>
      </w:r>
      <w:r w:rsidR="006A0126">
        <w:rPr>
          <w:sz w:val="24"/>
          <w:szCs w:val="24"/>
        </w:rPr>
        <w:t>,</w:t>
      </w:r>
      <w:r w:rsidRPr="00326E45">
        <w:rPr>
          <w:sz w:val="24"/>
          <w:szCs w:val="24"/>
        </w:rPr>
        <w:t xml:space="preserve"> and 38 people in Jakarta. Based on the last educational background, 38 people have </w:t>
      </w:r>
      <w:r w:rsidR="006A0126">
        <w:rPr>
          <w:sz w:val="24"/>
          <w:szCs w:val="24"/>
        </w:rPr>
        <w:t xml:space="preserve">a </w:t>
      </w:r>
      <w:r w:rsidRPr="00326E45">
        <w:rPr>
          <w:sz w:val="24"/>
          <w:szCs w:val="24"/>
        </w:rPr>
        <w:t xml:space="preserve">high school education, 14 people have </w:t>
      </w:r>
      <w:r w:rsidR="006A0126">
        <w:rPr>
          <w:sz w:val="24"/>
          <w:szCs w:val="24"/>
        </w:rPr>
        <w:t xml:space="preserve">a </w:t>
      </w:r>
      <w:r w:rsidRPr="00326E45">
        <w:rPr>
          <w:sz w:val="24"/>
          <w:szCs w:val="24"/>
        </w:rPr>
        <w:t xml:space="preserve">D3 education, 73 people have </w:t>
      </w:r>
      <w:r w:rsidR="006A0126">
        <w:rPr>
          <w:sz w:val="24"/>
          <w:szCs w:val="24"/>
        </w:rPr>
        <w:t xml:space="preserve">an </w:t>
      </w:r>
      <w:r w:rsidRPr="00326E45">
        <w:rPr>
          <w:sz w:val="24"/>
          <w:szCs w:val="24"/>
        </w:rPr>
        <w:t xml:space="preserve">S1 education, 3 people have </w:t>
      </w:r>
      <w:r w:rsidR="006A0126">
        <w:rPr>
          <w:sz w:val="24"/>
          <w:szCs w:val="24"/>
        </w:rPr>
        <w:t xml:space="preserve">an </w:t>
      </w:r>
      <w:r w:rsidRPr="00326E45">
        <w:rPr>
          <w:sz w:val="24"/>
          <w:szCs w:val="24"/>
        </w:rPr>
        <w:t xml:space="preserve">S2 education, 1 person has </w:t>
      </w:r>
      <w:r w:rsidR="006A0126">
        <w:rPr>
          <w:sz w:val="24"/>
          <w:szCs w:val="24"/>
        </w:rPr>
        <w:t xml:space="preserve">an </w:t>
      </w:r>
      <w:r w:rsidRPr="00326E45">
        <w:rPr>
          <w:sz w:val="24"/>
          <w:szCs w:val="24"/>
        </w:rPr>
        <w:t xml:space="preserve">S3 education and 1 person has </w:t>
      </w:r>
      <w:r w:rsidR="006A0126">
        <w:rPr>
          <w:sz w:val="24"/>
          <w:szCs w:val="24"/>
        </w:rPr>
        <w:t xml:space="preserve">a </w:t>
      </w:r>
      <w:r w:rsidRPr="00326E45">
        <w:rPr>
          <w:sz w:val="24"/>
          <w:szCs w:val="24"/>
        </w:rPr>
        <w:t>Professional Education. Based on where the respondents knew this product from, 50 people knew this product from TV Ads, 2 people knew this product from Social Media, 1 person knew from offline stores such as cafes and 77 people knew this product from offline stores such as stalls and others.</w:t>
      </w:r>
    </w:p>
    <w:p w14:paraId="75B4BDCE" w14:textId="77777777" w:rsidR="00C97A32" w:rsidRPr="00326E45" w:rsidRDefault="00C97A32" w:rsidP="00C97A32">
      <w:pPr>
        <w:ind w:firstLine="720"/>
        <w:jc w:val="both"/>
        <w:rPr>
          <w:sz w:val="24"/>
          <w:szCs w:val="24"/>
        </w:rPr>
      </w:pPr>
    </w:p>
    <w:p w14:paraId="1EE3A1C1" w14:textId="16CD6AE8" w:rsidR="00C97A32" w:rsidRPr="00BA6083" w:rsidRDefault="006A0126" w:rsidP="00C97A32">
      <w:pPr>
        <w:jc w:val="center"/>
        <w:rPr>
          <w:b/>
          <w:sz w:val="24"/>
          <w:szCs w:val="24"/>
        </w:rPr>
      </w:pPr>
      <w:r>
        <w:rPr>
          <w:b/>
          <w:sz w:val="24"/>
          <w:szCs w:val="24"/>
        </w:rPr>
        <w:t>Table</w:t>
      </w:r>
      <w:r w:rsidR="00C97A32" w:rsidRPr="00BA6083">
        <w:rPr>
          <w:b/>
          <w:sz w:val="24"/>
          <w:szCs w:val="24"/>
        </w:rPr>
        <w:t xml:space="preserve"> 2. Demographic Respondents</w:t>
      </w:r>
    </w:p>
    <w:tbl>
      <w:tblPr>
        <w:tblStyle w:val="TableGrid"/>
        <w:tblW w:w="0" w:type="auto"/>
        <w:tblLook w:val="04A0" w:firstRow="1" w:lastRow="0" w:firstColumn="1" w:lastColumn="0" w:noHBand="0" w:noVBand="1"/>
      </w:tblPr>
      <w:tblGrid>
        <w:gridCol w:w="2768"/>
        <w:gridCol w:w="2598"/>
        <w:gridCol w:w="2571"/>
      </w:tblGrid>
      <w:tr w:rsidR="00C97A32" w:rsidRPr="00326E45" w14:paraId="73FFF1A0" w14:textId="77777777" w:rsidTr="00BA6083">
        <w:trPr>
          <w:trHeight w:val="562"/>
        </w:trPr>
        <w:tc>
          <w:tcPr>
            <w:tcW w:w="2768" w:type="dxa"/>
            <w:tcBorders>
              <w:top w:val="single" w:sz="4" w:space="0" w:color="auto"/>
              <w:left w:val="nil"/>
              <w:bottom w:val="single" w:sz="4" w:space="0" w:color="auto"/>
              <w:right w:val="nil"/>
            </w:tcBorders>
          </w:tcPr>
          <w:p w14:paraId="1DC139D0" w14:textId="77777777" w:rsidR="00C97A32" w:rsidRPr="00326E45" w:rsidRDefault="00C97A32" w:rsidP="004650DE">
            <w:pPr>
              <w:rPr>
                <w:b/>
                <w:bCs/>
                <w:sz w:val="24"/>
                <w:szCs w:val="24"/>
                <w:lang w:val="en-US"/>
              </w:rPr>
            </w:pPr>
            <w:r w:rsidRPr="00326E45">
              <w:rPr>
                <w:b/>
                <w:bCs/>
                <w:sz w:val="24"/>
                <w:szCs w:val="24"/>
                <w:lang w:val="en-US"/>
              </w:rPr>
              <w:t>Respondents Criteria</w:t>
            </w:r>
          </w:p>
        </w:tc>
        <w:tc>
          <w:tcPr>
            <w:tcW w:w="2598" w:type="dxa"/>
            <w:tcBorders>
              <w:top w:val="single" w:sz="4" w:space="0" w:color="auto"/>
              <w:left w:val="nil"/>
              <w:bottom w:val="single" w:sz="4" w:space="0" w:color="auto"/>
              <w:right w:val="nil"/>
            </w:tcBorders>
          </w:tcPr>
          <w:p w14:paraId="18D3AC18" w14:textId="77777777" w:rsidR="00C97A32" w:rsidRPr="00326E45" w:rsidRDefault="00C97A32" w:rsidP="004650DE">
            <w:pPr>
              <w:rPr>
                <w:b/>
                <w:bCs/>
                <w:sz w:val="24"/>
                <w:szCs w:val="24"/>
                <w:lang w:val="en-US"/>
              </w:rPr>
            </w:pPr>
            <w:r w:rsidRPr="00326E45">
              <w:rPr>
                <w:b/>
                <w:bCs/>
                <w:sz w:val="24"/>
                <w:szCs w:val="24"/>
                <w:lang w:val="en-US"/>
              </w:rPr>
              <w:t>Number of Respondents</w:t>
            </w:r>
          </w:p>
        </w:tc>
        <w:tc>
          <w:tcPr>
            <w:tcW w:w="2571" w:type="dxa"/>
            <w:tcBorders>
              <w:top w:val="single" w:sz="4" w:space="0" w:color="auto"/>
              <w:left w:val="nil"/>
              <w:bottom w:val="single" w:sz="4" w:space="0" w:color="auto"/>
              <w:right w:val="nil"/>
            </w:tcBorders>
          </w:tcPr>
          <w:p w14:paraId="0B7DCBCB" w14:textId="77777777" w:rsidR="00C97A32" w:rsidRPr="00326E45" w:rsidRDefault="00C97A32" w:rsidP="004650DE">
            <w:pPr>
              <w:rPr>
                <w:b/>
                <w:bCs/>
                <w:sz w:val="24"/>
                <w:szCs w:val="24"/>
                <w:lang w:val="en-US"/>
              </w:rPr>
            </w:pPr>
            <w:r w:rsidRPr="00326E45">
              <w:rPr>
                <w:b/>
                <w:bCs/>
                <w:sz w:val="24"/>
                <w:szCs w:val="24"/>
                <w:lang w:val="en-US"/>
              </w:rPr>
              <w:t>Percent</w:t>
            </w:r>
          </w:p>
        </w:tc>
      </w:tr>
      <w:tr w:rsidR="00C97A32" w:rsidRPr="00326E45" w14:paraId="2541F8B2" w14:textId="77777777" w:rsidTr="00BA6083">
        <w:tc>
          <w:tcPr>
            <w:tcW w:w="2768" w:type="dxa"/>
            <w:tcBorders>
              <w:top w:val="single" w:sz="4" w:space="0" w:color="auto"/>
              <w:left w:val="nil"/>
              <w:bottom w:val="nil"/>
              <w:right w:val="nil"/>
            </w:tcBorders>
          </w:tcPr>
          <w:p w14:paraId="3CE580E2" w14:textId="77777777" w:rsidR="00C97A32" w:rsidRPr="00326E45" w:rsidRDefault="00C97A32" w:rsidP="004650DE">
            <w:pPr>
              <w:rPr>
                <w:b/>
                <w:bCs/>
                <w:sz w:val="24"/>
                <w:szCs w:val="24"/>
                <w:lang w:val="en-US"/>
              </w:rPr>
            </w:pPr>
            <w:r w:rsidRPr="00326E45">
              <w:rPr>
                <w:b/>
                <w:bCs/>
                <w:sz w:val="24"/>
                <w:szCs w:val="24"/>
                <w:lang w:val="en-US"/>
              </w:rPr>
              <w:t>According to Age</w:t>
            </w:r>
          </w:p>
        </w:tc>
        <w:tc>
          <w:tcPr>
            <w:tcW w:w="2598" w:type="dxa"/>
            <w:tcBorders>
              <w:top w:val="single" w:sz="4" w:space="0" w:color="auto"/>
              <w:left w:val="nil"/>
              <w:bottom w:val="nil"/>
              <w:right w:val="nil"/>
            </w:tcBorders>
          </w:tcPr>
          <w:p w14:paraId="4B8E3E62" w14:textId="77777777" w:rsidR="00C97A32" w:rsidRPr="00326E45" w:rsidRDefault="00C97A32" w:rsidP="004650DE">
            <w:pPr>
              <w:jc w:val="center"/>
              <w:rPr>
                <w:b/>
                <w:bCs/>
                <w:sz w:val="24"/>
                <w:szCs w:val="24"/>
                <w:lang w:val="en-US"/>
              </w:rPr>
            </w:pPr>
          </w:p>
        </w:tc>
        <w:tc>
          <w:tcPr>
            <w:tcW w:w="2571" w:type="dxa"/>
            <w:tcBorders>
              <w:top w:val="single" w:sz="4" w:space="0" w:color="auto"/>
              <w:left w:val="nil"/>
              <w:bottom w:val="nil"/>
              <w:right w:val="nil"/>
            </w:tcBorders>
          </w:tcPr>
          <w:p w14:paraId="2AFC1F1A" w14:textId="77777777" w:rsidR="00C97A32" w:rsidRPr="00326E45" w:rsidRDefault="00C97A32" w:rsidP="004650DE">
            <w:pPr>
              <w:jc w:val="center"/>
              <w:rPr>
                <w:b/>
                <w:bCs/>
                <w:sz w:val="24"/>
                <w:szCs w:val="24"/>
                <w:lang w:val="en-US"/>
              </w:rPr>
            </w:pPr>
          </w:p>
        </w:tc>
      </w:tr>
      <w:tr w:rsidR="00C97A32" w:rsidRPr="00326E45" w14:paraId="29BBC49C" w14:textId="77777777" w:rsidTr="00BA6083">
        <w:tc>
          <w:tcPr>
            <w:tcW w:w="2768" w:type="dxa"/>
            <w:tcBorders>
              <w:top w:val="nil"/>
              <w:left w:val="nil"/>
              <w:bottom w:val="nil"/>
              <w:right w:val="nil"/>
            </w:tcBorders>
          </w:tcPr>
          <w:p w14:paraId="6EEE8CBE" w14:textId="77777777" w:rsidR="00C97A32" w:rsidRPr="00326E45" w:rsidRDefault="00C97A32" w:rsidP="004650DE">
            <w:pPr>
              <w:rPr>
                <w:sz w:val="24"/>
                <w:szCs w:val="24"/>
                <w:lang w:val="en-US"/>
              </w:rPr>
            </w:pPr>
            <w:r w:rsidRPr="00326E45">
              <w:rPr>
                <w:sz w:val="24"/>
                <w:szCs w:val="24"/>
                <w:lang w:val="en-US"/>
              </w:rPr>
              <w:t>17-27</w:t>
            </w:r>
          </w:p>
          <w:p w14:paraId="509A4B2F" w14:textId="77777777" w:rsidR="00C97A32" w:rsidRPr="00326E45" w:rsidRDefault="00C97A32" w:rsidP="004650DE">
            <w:pPr>
              <w:rPr>
                <w:sz w:val="24"/>
                <w:szCs w:val="24"/>
                <w:lang w:val="en-US"/>
              </w:rPr>
            </w:pPr>
            <w:r w:rsidRPr="00326E45">
              <w:rPr>
                <w:sz w:val="24"/>
                <w:szCs w:val="24"/>
                <w:lang w:val="en-US"/>
              </w:rPr>
              <w:t>28-38</w:t>
            </w:r>
          </w:p>
          <w:p w14:paraId="4A433525" w14:textId="77777777" w:rsidR="00C97A32" w:rsidRPr="00326E45" w:rsidRDefault="00C97A32" w:rsidP="004650DE">
            <w:pPr>
              <w:rPr>
                <w:sz w:val="24"/>
                <w:szCs w:val="24"/>
                <w:lang w:val="en-US"/>
              </w:rPr>
            </w:pPr>
            <w:r w:rsidRPr="00326E45">
              <w:rPr>
                <w:sz w:val="24"/>
                <w:szCs w:val="24"/>
                <w:lang w:val="en-US"/>
              </w:rPr>
              <w:t>39-49</w:t>
            </w:r>
          </w:p>
          <w:p w14:paraId="0F5ABBF0" w14:textId="77777777" w:rsidR="00C97A32" w:rsidRPr="00326E45" w:rsidRDefault="00C97A32" w:rsidP="004650DE">
            <w:pPr>
              <w:rPr>
                <w:sz w:val="24"/>
                <w:szCs w:val="24"/>
                <w:lang w:val="en-US"/>
              </w:rPr>
            </w:pPr>
            <w:r w:rsidRPr="00326E45">
              <w:rPr>
                <w:sz w:val="24"/>
                <w:szCs w:val="24"/>
                <w:lang w:val="en-US"/>
              </w:rPr>
              <w:t>50-55</w:t>
            </w:r>
          </w:p>
          <w:p w14:paraId="26E8A474" w14:textId="77777777" w:rsidR="00C97A32" w:rsidRPr="00326E45" w:rsidRDefault="00C97A32" w:rsidP="004650DE">
            <w:pPr>
              <w:rPr>
                <w:sz w:val="24"/>
                <w:szCs w:val="24"/>
                <w:lang w:val="en-US"/>
              </w:rPr>
            </w:pPr>
            <w:r w:rsidRPr="00326E45">
              <w:rPr>
                <w:sz w:val="24"/>
                <w:szCs w:val="24"/>
                <w:lang w:val="en-US"/>
              </w:rPr>
              <w:t>&gt;55</w:t>
            </w:r>
          </w:p>
        </w:tc>
        <w:tc>
          <w:tcPr>
            <w:tcW w:w="2598" w:type="dxa"/>
            <w:tcBorders>
              <w:top w:val="nil"/>
              <w:left w:val="nil"/>
              <w:bottom w:val="nil"/>
              <w:right w:val="nil"/>
            </w:tcBorders>
          </w:tcPr>
          <w:p w14:paraId="45F9CDCF" w14:textId="77777777" w:rsidR="00C97A32" w:rsidRPr="00326E45" w:rsidRDefault="00C97A32" w:rsidP="004650DE">
            <w:pPr>
              <w:rPr>
                <w:sz w:val="24"/>
                <w:szCs w:val="24"/>
                <w:lang w:val="en-US"/>
              </w:rPr>
            </w:pPr>
            <w:r w:rsidRPr="00326E45">
              <w:rPr>
                <w:sz w:val="24"/>
                <w:szCs w:val="24"/>
                <w:lang w:val="en-US"/>
              </w:rPr>
              <w:t>36</w:t>
            </w:r>
          </w:p>
          <w:p w14:paraId="1B59459C" w14:textId="77777777" w:rsidR="00C97A32" w:rsidRPr="00326E45" w:rsidRDefault="00C97A32" w:rsidP="004650DE">
            <w:pPr>
              <w:rPr>
                <w:sz w:val="24"/>
                <w:szCs w:val="24"/>
                <w:lang w:val="en-US"/>
              </w:rPr>
            </w:pPr>
            <w:r w:rsidRPr="00326E45">
              <w:rPr>
                <w:sz w:val="24"/>
                <w:szCs w:val="24"/>
                <w:lang w:val="en-US"/>
              </w:rPr>
              <w:t>72</w:t>
            </w:r>
          </w:p>
          <w:p w14:paraId="4AD0291E" w14:textId="77777777" w:rsidR="00C97A32" w:rsidRPr="00326E45" w:rsidRDefault="00C97A32" w:rsidP="004650DE">
            <w:pPr>
              <w:rPr>
                <w:sz w:val="24"/>
                <w:szCs w:val="24"/>
                <w:lang w:val="en-US"/>
              </w:rPr>
            </w:pPr>
            <w:r w:rsidRPr="00326E45">
              <w:rPr>
                <w:sz w:val="24"/>
                <w:szCs w:val="24"/>
                <w:lang w:val="en-US"/>
              </w:rPr>
              <w:t>16</w:t>
            </w:r>
          </w:p>
          <w:p w14:paraId="2EC64DA0" w14:textId="77777777" w:rsidR="00C97A32" w:rsidRPr="00326E45" w:rsidRDefault="00C97A32" w:rsidP="004650DE">
            <w:pPr>
              <w:rPr>
                <w:sz w:val="24"/>
                <w:szCs w:val="24"/>
                <w:lang w:val="en-US"/>
              </w:rPr>
            </w:pPr>
            <w:r w:rsidRPr="00326E45">
              <w:rPr>
                <w:sz w:val="24"/>
                <w:szCs w:val="24"/>
                <w:lang w:val="en-US"/>
              </w:rPr>
              <w:t>4</w:t>
            </w:r>
          </w:p>
          <w:p w14:paraId="089CB1EB" w14:textId="77777777" w:rsidR="00C97A32" w:rsidRPr="00326E45" w:rsidRDefault="00C97A32" w:rsidP="004650DE">
            <w:pPr>
              <w:rPr>
                <w:sz w:val="24"/>
                <w:szCs w:val="24"/>
                <w:lang w:val="en-US"/>
              </w:rPr>
            </w:pPr>
            <w:r w:rsidRPr="00326E45">
              <w:rPr>
                <w:sz w:val="24"/>
                <w:szCs w:val="24"/>
                <w:lang w:val="en-US"/>
              </w:rPr>
              <w:t>2</w:t>
            </w:r>
          </w:p>
        </w:tc>
        <w:tc>
          <w:tcPr>
            <w:tcW w:w="2571" w:type="dxa"/>
            <w:tcBorders>
              <w:top w:val="nil"/>
              <w:left w:val="nil"/>
              <w:bottom w:val="nil"/>
              <w:right w:val="nil"/>
            </w:tcBorders>
          </w:tcPr>
          <w:p w14:paraId="7E624016" w14:textId="77777777" w:rsidR="00C97A32" w:rsidRPr="00326E45" w:rsidRDefault="00C97A32" w:rsidP="004650DE">
            <w:pPr>
              <w:rPr>
                <w:sz w:val="24"/>
                <w:szCs w:val="24"/>
                <w:lang w:val="en-US"/>
              </w:rPr>
            </w:pPr>
            <w:r w:rsidRPr="00326E45">
              <w:rPr>
                <w:sz w:val="24"/>
                <w:szCs w:val="24"/>
                <w:lang w:val="en-US"/>
              </w:rPr>
              <w:t>2</w:t>
            </w:r>
            <w:r>
              <w:rPr>
                <w:sz w:val="24"/>
                <w:szCs w:val="24"/>
                <w:lang w:val="en-US"/>
              </w:rPr>
              <w:t>7,7</w:t>
            </w:r>
            <w:r w:rsidRPr="00326E45">
              <w:rPr>
                <w:sz w:val="24"/>
                <w:szCs w:val="24"/>
                <w:lang w:val="en-US"/>
              </w:rPr>
              <w:t>%</w:t>
            </w:r>
          </w:p>
          <w:p w14:paraId="1A418348" w14:textId="77777777" w:rsidR="00C97A32" w:rsidRPr="00326E45" w:rsidRDefault="00C97A32" w:rsidP="004650DE">
            <w:pPr>
              <w:rPr>
                <w:sz w:val="24"/>
                <w:szCs w:val="24"/>
                <w:lang w:val="en-US"/>
              </w:rPr>
            </w:pPr>
            <w:r w:rsidRPr="00326E45">
              <w:rPr>
                <w:sz w:val="24"/>
                <w:szCs w:val="24"/>
                <w:lang w:val="en-US"/>
              </w:rPr>
              <w:t>55</w:t>
            </w:r>
            <w:r>
              <w:rPr>
                <w:sz w:val="24"/>
                <w:szCs w:val="24"/>
                <w:lang w:val="en-US"/>
              </w:rPr>
              <w:t>,4</w:t>
            </w:r>
            <w:r w:rsidRPr="00326E45">
              <w:rPr>
                <w:sz w:val="24"/>
                <w:szCs w:val="24"/>
                <w:lang w:val="en-US"/>
              </w:rPr>
              <w:t>%</w:t>
            </w:r>
          </w:p>
          <w:p w14:paraId="5E561B39" w14:textId="77777777" w:rsidR="00C97A32" w:rsidRPr="00326E45" w:rsidRDefault="00C97A32" w:rsidP="004650DE">
            <w:pPr>
              <w:rPr>
                <w:sz w:val="24"/>
                <w:szCs w:val="24"/>
                <w:lang w:val="en-US"/>
              </w:rPr>
            </w:pPr>
            <w:r w:rsidRPr="00326E45">
              <w:rPr>
                <w:sz w:val="24"/>
                <w:szCs w:val="24"/>
                <w:lang w:val="en-US"/>
              </w:rPr>
              <w:t>12</w:t>
            </w:r>
            <w:r>
              <w:rPr>
                <w:sz w:val="24"/>
                <w:szCs w:val="24"/>
                <w:lang w:val="en-US"/>
              </w:rPr>
              <w:t>,3</w:t>
            </w:r>
            <w:r w:rsidRPr="00326E45">
              <w:rPr>
                <w:sz w:val="24"/>
                <w:szCs w:val="24"/>
                <w:lang w:val="en-US"/>
              </w:rPr>
              <w:t>%</w:t>
            </w:r>
          </w:p>
          <w:p w14:paraId="285F5125" w14:textId="77777777" w:rsidR="00C97A32" w:rsidRPr="00326E45" w:rsidRDefault="00C97A32" w:rsidP="004650DE">
            <w:pPr>
              <w:rPr>
                <w:sz w:val="24"/>
                <w:szCs w:val="24"/>
                <w:lang w:val="en-US"/>
              </w:rPr>
            </w:pPr>
            <w:r>
              <w:rPr>
                <w:sz w:val="24"/>
                <w:szCs w:val="24"/>
                <w:lang w:val="en-US"/>
              </w:rPr>
              <w:t xml:space="preserve">  </w:t>
            </w:r>
            <w:r w:rsidRPr="00326E45">
              <w:rPr>
                <w:sz w:val="24"/>
                <w:szCs w:val="24"/>
                <w:lang w:val="en-US"/>
              </w:rPr>
              <w:t>3</w:t>
            </w:r>
            <w:r>
              <w:rPr>
                <w:sz w:val="24"/>
                <w:szCs w:val="24"/>
                <w:lang w:val="en-US"/>
              </w:rPr>
              <w:t>,1</w:t>
            </w:r>
            <w:r w:rsidRPr="00326E45">
              <w:rPr>
                <w:sz w:val="24"/>
                <w:szCs w:val="24"/>
                <w:lang w:val="en-US"/>
              </w:rPr>
              <w:t>%</w:t>
            </w:r>
          </w:p>
          <w:p w14:paraId="6BB8C072" w14:textId="77777777" w:rsidR="00C97A32" w:rsidRPr="00326E45" w:rsidRDefault="00C97A32" w:rsidP="004650DE">
            <w:pPr>
              <w:rPr>
                <w:sz w:val="24"/>
                <w:szCs w:val="24"/>
                <w:lang w:val="en-US"/>
              </w:rPr>
            </w:pPr>
            <w:r>
              <w:rPr>
                <w:sz w:val="24"/>
                <w:szCs w:val="24"/>
                <w:lang w:val="en-US"/>
              </w:rPr>
              <w:t xml:space="preserve">  1,5</w:t>
            </w:r>
            <w:r w:rsidRPr="00326E45">
              <w:rPr>
                <w:sz w:val="24"/>
                <w:szCs w:val="24"/>
                <w:lang w:val="en-US"/>
              </w:rPr>
              <w:t>%</w:t>
            </w:r>
          </w:p>
        </w:tc>
      </w:tr>
      <w:tr w:rsidR="00C97A32" w:rsidRPr="00326E45" w14:paraId="37C14E01" w14:textId="77777777" w:rsidTr="00BA6083">
        <w:tc>
          <w:tcPr>
            <w:tcW w:w="2768" w:type="dxa"/>
            <w:tcBorders>
              <w:top w:val="nil"/>
              <w:left w:val="nil"/>
              <w:bottom w:val="nil"/>
              <w:right w:val="nil"/>
            </w:tcBorders>
          </w:tcPr>
          <w:p w14:paraId="23725D6E" w14:textId="77777777" w:rsidR="00C97A32" w:rsidRPr="00326E45" w:rsidRDefault="00C97A32" w:rsidP="004650DE">
            <w:pPr>
              <w:rPr>
                <w:b/>
                <w:bCs/>
                <w:color w:val="000000"/>
                <w:sz w:val="24"/>
                <w:szCs w:val="24"/>
                <w:lang w:eastAsia="en-ID"/>
              </w:rPr>
            </w:pPr>
            <w:r w:rsidRPr="00326E45">
              <w:rPr>
                <w:b/>
                <w:bCs/>
                <w:color w:val="000000"/>
                <w:sz w:val="24"/>
                <w:szCs w:val="24"/>
                <w:lang w:eastAsia="en-ID"/>
              </w:rPr>
              <w:t>According to Residence</w:t>
            </w:r>
          </w:p>
        </w:tc>
        <w:tc>
          <w:tcPr>
            <w:tcW w:w="2598" w:type="dxa"/>
            <w:tcBorders>
              <w:top w:val="nil"/>
              <w:left w:val="nil"/>
              <w:bottom w:val="nil"/>
              <w:right w:val="nil"/>
            </w:tcBorders>
          </w:tcPr>
          <w:p w14:paraId="757706BF" w14:textId="77777777" w:rsidR="00C97A32" w:rsidRPr="00326E45" w:rsidRDefault="00C97A32" w:rsidP="004650DE">
            <w:pPr>
              <w:rPr>
                <w:color w:val="000000"/>
                <w:sz w:val="24"/>
                <w:szCs w:val="24"/>
                <w:lang w:eastAsia="en-ID"/>
              </w:rPr>
            </w:pPr>
          </w:p>
        </w:tc>
        <w:tc>
          <w:tcPr>
            <w:tcW w:w="2571" w:type="dxa"/>
            <w:tcBorders>
              <w:top w:val="nil"/>
              <w:left w:val="nil"/>
              <w:bottom w:val="nil"/>
              <w:right w:val="nil"/>
            </w:tcBorders>
          </w:tcPr>
          <w:p w14:paraId="724AB9A8" w14:textId="77777777" w:rsidR="00C97A32" w:rsidRPr="00326E45" w:rsidRDefault="00C97A32" w:rsidP="004650DE">
            <w:pPr>
              <w:rPr>
                <w:color w:val="000000"/>
                <w:sz w:val="24"/>
                <w:szCs w:val="24"/>
                <w:lang w:eastAsia="en-ID"/>
              </w:rPr>
            </w:pPr>
          </w:p>
        </w:tc>
      </w:tr>
      <w:tr w:rsidR="00C97A32" w:rsidRPr="00326E45" w14:paraId="7CFEDA20" w14:textId="77777777" w:rsidTr="00BA6083">
        <w:tc>
          <w:tcPr>
            <w:tcW w:w="2768" w:type="dxa"/>
            <w:tcBorders>
              <w:top w:val="nil"/>
              <w:left w:val="nil"/>
              <w:bottom w:val="nil"/>
              <w:right w:val="nil"/>
            </w:tcBorders>
          </w:tcPr>
          <w:p w14:paraId="0DDA4C77" w14:textId="77777777" w:rsidR="00C97A32" w:rsidRPr="00326E45" w:rsidRDefault="00C97A32" w:rsidP="004650DE">
            <w:pPr>
              <w:rPr>
                <w:color w:val="000000"/>
                <w:sz w:val="24"/>
                <w:szCs w:val="24"/>
                <w:lang w:eastAsia="en-ID"/>
              </w:rPr>
            </w:pPr>
            <w:r w:rsidRPr="00326E45">
              <w:rPr>
                <w:color w:val="000000"/>
                <w:sz w:val="24"/>
                <w:szCs w:val="24"/>
                <w:lang w:eastAsia="en-ID"/>
              </w:rPr>
              <w:t>Bekasi</w:t>
            </w:r>
          </w:p>
          <w:p w14:paraId="0AB42B61" w14:textId="77777777" w:rsidR="00C97A32" w:rsidRPr="00326E45" w:rsidRDefault="00C97A32" w:rsidP="004650DE">
            <w:pPr>
              <w:rPr>
                <w:color w:val="000000"/>
                <w:sz w:val="24"/>
                <w:szCs w:val="24"/>
                <w:lang w:eastAsia="en-ID"/>
              </w:rPr>
            </w:pPr>
            <w:r w:rsidRPr="00326E45">
              <w:rPr>
                <w:color w:val="000000"/>
                <w:sz w:val="24"/>
                <w:szCs w:val="24"/>
                <w:lang w:eastAsia="en-ID"/>
              </w:rPr>
              <w:t>Bogor</w:t>
            </w:r>
          </w:p>
          <w:p w14:paraId="3CF0D9EB" w14:textId="77777777" w:rsidR="00C97A32" w:rsidRPr="00326E45" w:rsidRDefault="00C97A32" w:rsidP="004650DE">
            <w:pPr>
              <w:rPr>
                <w:color w:val="000000"/>
                <w:sz w:val="24"/>
                <w:szCs w:val="24"/>
                <w:lang w:eastAsia="en-ID"/>
              </w:rPr>
            </w:pPr>
            <w:r w:rsidRPr="00326E45">
              <w:rPr>
                <w:color w:val="000000"/>
                <w:sz w:val="24"/>
                <w:szCs w:val="24"/>
                <w:lang w:eastAsia="en-ID"/>
              </w:rPr>
              <w:t>Depok</w:t>
            </w:r>
          </w:p>
          <w:p w14:paraId="7EE4D041" w14:textId="77777777" w:rsidR="00C97A32" w:rsidRPr="00326E45" w:rsidRDefault="00C97A32" w:rsidP="004650DE">
            <w:pPr>
              <w:rPr>
                <w:color w:val="000000"/>
                <w:sz w:val="24"/>
                <w:szCs w:val="24"/>
                <w:lang w:eastAsia="en-ID"/>
              </w:rPr>
            </w:pPr>
            <w:r w:rsidRPr="00326E45">
              <w:rPr>
                <w:color w:val="000000"/>
                <w:sz w:val="24"/>
                <w:szCs w:val="24"/>
                <w:lang w:eastAsia="en-ID"/>
              </w:rPr>
              <w:t>Tangerang</w:t>
            </w:r>
          </w:p>
          <w:p w14:paraId="2B163D2F" w14:textId="77777777" w:rsidR="00C97A32" w:rsidRPr="00326E45" w:rsidRDefault="00C97A32" w:rsidP="004650DE">
            <w:pPr>
              <w:rPr>
                <w:color w:val="000000"/>
                <w:sz w:val="24"/>
                <w:szCs w:val="24"/>
                <w:lang w:eastAsia="en-ID"/>
              </w:rPr>
            </w:pPr>
            <w:r w:rsidRPr="00326E45">
              <w:rPr>
                <w:color w:val="000000"/>
                <w:sz w:val="24"/>
                <w:szCs w:val="24"/>
                <w:lang w:eastAsia="en-ID"/>
              </w:rPr>
              <w:t>Jakarta</w:t>
            </w:r>
          </w:p>
        </w:tc>
        <w:tc>
          <w:tcPr>
            <w:tcW w:w="2598" w:type="dxa"/>
            <w:tcBorders>
              <w:top w:val="nil"/>
              <w:left w:val="nil"/>
              <w:bottom w:val="nil"/>
              <w:right w:val="nil"/>
            </w:tcBorders>
          </w:tcPr>
          <w:p w14:paraId="0F35F963" w14:textId="77777777" w:rsidR="00C97A32" w:rsidRPr="00326E45" w:rsidRDefault="00C97A32" w:rsidP="004650DE">
            <w:pPr>
              <w:rPr>
                <w:color w:val="000000"/>
                <w:sz w:val="24"/>
                <w:szCs w:val="24"/>
                <w:lang w:eastAsia="en-ID"/>
              </w:rPr>
            </w:pPr>
            <w:r w:rsidRPr="00326E45">
              <w:rPr>
                <w:color w:val="000000"/>
                <w:sz w:val="24"/>
                <w:szCs w:val="24"/>
                <w:lang w:eastAsia="en-ID"/>
              </w:rPr>
              <w:t>54</w:t>
            </w:r>
          </w:p>
          <w:p w14:paraId="24ACFF1E" w14:textId="77777777" w:rsidR="00C97A32" w:rsidRPr="00326E45" w:rsidRDefault="00C97A32" w:rsidP="004650DE">
            <w:pPr>
              <w:rPr>
                <w:color w:val="000000"/>
                <w:sz w:val="24"/>
                <w:szCs w:val="24"/>
                <w:lang w:eastAsia="en-ID"/>
              </w:rPr>
            </w:pPr>
            <w:r w:rsidRPr="00326E45">
              <w:rPr>
                <w:color w:val="000000"/>
                <w:sz w:val="24"/>
                <w:szCs w:val="24"/>
                <w:lang w:eastAsia="en-ID"/>
              </w:rPr>
              <w:t>22</w:t>
            </w:r>
          </w:p>
          <w:p w14:paraId="1BC3E590" w14:textId="77777777" w:rsidR="00C97A32" w:rsidRPr="00326E45" w:rsidRDefault="00C97A32" w:rsidP="004650DE">
            <w:pPr>
              <w:rPr>
                <w:color w:val="000000"/>
                <w:sz w:val="24"/>
                <w:szCs w:val="24"/>
                <w:lang w:eastAsia="en-ID"/>
              </w:rPr>
            </w:pPr>
            <w:r w:rsidRPr="00326E45">
              <w:rPr>
                <w:color w:val="000000"/>
                <w:sz w:val="24"/>
                <w:szCs w:val="24"/>
                <w:lang w:eastAsia="en-ID"/>
              </w:rPr>
              <w:t>8</w:t>
            </w:r>
          </w:p>
          <w:p w14:paraId="454A799D" w14:textId="77777777" w:rsidR="00C97A32" w:rsidRPr="00326E45" w:rsidRDefault="00C97A32" w:rsidP="004650DE">
            <w:pPr>
              <w:rPr>
                <w:color w:val="000000"/>
                <w:sz w:val="24"/>
                <w:szCs w:val="24"/>
                <w:lang w:eastAsia="en-ID"/>
              </w:rPr>
            </w:pPr>
            <w:r w:rsidRPr="00326E45">
              <w:rPr>
                <w:color w:val="000000"/>
                <w:sz w:val="24"/>
                <w:szCs w:val="24"/>
                <w:lang w:eastAsia="en-ID"/>
              </w:rPr>
              <w:t>8</w:t>
            </w:r>
          </w:p>
          <w:p w14:paraId="55284DA2" w14:textId="77777777" w:rsidR="00C97A32" w:rsidRPr="00326E45" w:rsidRDefault="00C97A32" w:rsidP="004650DE">
            <w:pPr>
              <w:rPr>
                <w:color w:val="000000"/>
                <w:sz w:val="24"/>
                <w:szCs w:val="24"/>
                <w:lang w:eastAsia="en-ID"/>
              </w:rPr>
            </w:pPr>
            <w:r w:rsidRPr="00326E45">
              <w:rPr>
                <w:color w:val="000000"/>
                <w:sz w:val="24"/>
                <w:szCs w:val="24"/>
                <w:lang w:eastAsia="en-ID"/>
              </w:rPr>
              <w:t>38</w:t>
            </w:r>
          </w:p>
        </w:tc>
        <w:tc>
          <w:tcPr>
            <w:tcW w:w="2571" w:type="dxa"/>
            <w:tcBorders>
              <w:top w:val="nil"/>
              <w:left w:val="nil"/>
              <w:bottom w:val="nil"/>
              <w:right w:val="nil"/>
            </w:tcBorders>
          </w:tcPr>
          <w:p w14:paraId="06371247" w14:textId="77777777" w:rsidR="00C97A32" w:rsidRPr="00326E45" w:rsidRDefault="00C97A32" w:rsidP="004650DE">
            <w:pPr>
              <w:rPr>
                <w:color w:val="000000"/>
                <w:sz w:val="24"/>
                <w:szCs w:val="24"/>
                <w:lang w:eastAsia="en-ID"/>
              </w:rPr>
            </w:pPr>
            <w:r w:rsidRPr="00326E45">
              <w:rPr>
                <w:color w:val="000000"/>
                <w:sz w:val="24"/>
                <w:szCs w:val="24"/>
                <w:lang w:eastAsia="en-ID"/>
              </w:rPr>
              <w:t>4</w:t>
            </w:r>
            <w:r>
              <w:rPr>
                <w:color w:val="000000"/>
                <w:sz w:val="24"/>
                <w:szCs w:val="24"/>
                <w:lang w:eastAsia="en-ID"/>
              </w:rPr>
              <w:t>1,5</w:t>
            </w:r>
            <w:r w:rsidRPr="00326E45">
              <w:rPr>
                <w:color w:val="000000"/>
                <w:sz w:val="24"/>
                <w:szCs w:val="24"/>
                <w:lang w:eastAsia="en-ID"/>
              </w:rPr>
              <w:t>%</w:t>
            </w:r>
          </w:p>
          <w:p w14:paraId="09C4D9C8" w14:textId="77777777" w:rsidR="00C97A32" w:rsidRPr="00326E45" w:rsidRDefault="00C97A32" w:rsidP="004650DE">
            <w:pPr>
              <w:rPr>
                <w:color w:val="000000"/>
                <w:sz w:val="24"/>
                <w:szCs w:val="24"/>
                <w:lang w:eastAsia="en-ID"/>
              </w:rPr>
            </w:pPr>
            <w:r w:rsidRPr="00326E45">
              <w:rPr>
                <w:color w:val="000000"/>
                <w:sz w:val="24"/>
                <w:szCs w:val="24"/>
                <w:lang w:eastAsia="en-ID"/>
              </w:rPr>
              <w:t>1</w:t>
            </w:r>
            <w:r>
              <w:rPr>
                <w:color w:val="000000"/>
                <w:sz w:val="24"/>
                <w:szCs w:val="24"/>
                <w:lang w:eastAsia="en-ID"/>
              </w:rPr>
              <w:t>6,9</w:t>
            </w:r>
            <w:r w:rsidRPr="00326E45">
              <w:rPr>
                <w:color w:val="000000"/>
                <w:sz w:val="24"/>
                <w:szCs w:val="24"/>
                <w:lang w:eastAsia="en-ID"/>
              </w:rPr>
              <w:t>%</w:t>
            </w:r>
          </w:p>
          <w:p w14:paraId="5FE372AB" w14:textId="77777777" w:rsidR="00C97A32" w:rsidRPr="00326E45" w:rsidRDefault="00C97A32" w:rsidP="004650DE">
            <w:pPr>
              <w:rPr>
                <w:color w:val="000000"/>
                <w:sz w:val="24"/>
                <w:szCs w:val="24"/>
                <w:lang w:eastAsia="en-ID"/>
              </w:rPr>
            </w:pPr>
            <w:r>
              <w:rPr>
                <w:color w:val="000000"/>
                <w:sz w:val="24"/>
                <w:szCs w:val="24"/>
                <w:lang w:eastAsia="en-ID"/>
              </w:rPr>
              <w:t xml:space="preserve">  </w:t>
            </w:r>
            <w:r w:rsidRPr="00326E45">
              <w:rPr>
                <w:color w:val="000000"/>
                <w:sz w:val="24"/>
                <w:szCs w:val="24"/>
                <w:lang w:eastAsia="en-ID"/>
              </w:rPr>
              <w:t>6</w:t>
            </w:r>
            <w:r>
              <w:rPr>
                <w:color w:val="000000"/>
                <w:sz w:val="24"/>
                <w:szCs w:val="24"/>
                <w:lang w:eastAsia="en-ID"/>
              </w:rPr>
              <w:t>,2</w:t>
            </w:r>
            <w:r w:rsidRPr="00326E45">
              <w:rPr>
                <w:color w:val="000000"/>
                <w:sz w:val="24"/>
                <w:szCs w:val="24"/>
                <w:lang w:eastAsia="en-ID"/>
              </w:rPr>
              <w:t>%</w:t>
            </w:r>
          </w:p>
          <w:p w14:paraId="33B2FFFC" w14:textId="77777777" w:rsidR="00C97A32" w:rsidRPr="00326E45" w:rsidRDefault="00C97A32" w:rsidP="004650DE">
            <w:pPr>
              <w:rPr>
                <w:color w:val="000000"/>
                <w:sz w:val="24"/>
                <w:szCs w:val="24"/>
                <w:lang w:eastAsia="en-ID"/>
              </w:rPr>
            </w:pPr>
            <w:r>
              <w:rPr>
                <w:color w:val="000000"/>
                <w:sz w:val="24"/>
                <w:szCs w:val="24"/>
                <w:lang w:eastAsia="en-ID"/>
              </w:rPr>
              <w:t xml:space="preserve">  </w:t>
            </w:r>
            <w:r w:rsidRPr="00326E45">
              <w:rPr>
                <w:color w:val="000000"/>
                <w:sz w:val="24"/>
                <w:szCs w:val="24"/>
                <w:lang w:eastAsia="en-ID"/>
              </w:rPr>
              <w:t>6</w:t>
            </w:r>
            <w:r>
              <w:rPr>
                <w:color w:val="000000"/>
                <w:sz w:val="24"/>
                <w:szCs w:val="24"/>
                <w:lang w:eastAsia="en-ID"/>
              </w:rPr>
              <w:t>,2</w:t>
            </w:r>
            <w:r w:rsidRPr="00326E45">
              <w:rPr>
                <w:color w:val="000000"/>
                <w:sz w:val="24"/>
                <w:szCs w:val="24"/>
                <w:lang w:eastAsia="en-ID"/>
              </w:rPr>
              <w:t>%</w:t>
            </w:r>
          </w:p>
          <w:p w14:paraId="751335AB" w14:textId="77777777" w:rsidR="00C97A32" w:rsidRPr="00326E45" w:rsidRDefault="00C97A32" w:rsidP="004650DE">
            <w:pPr>
              <w:rPr>
                <w:color w:val="000000"/>
                <w:sz w:val="24"/>
                <w:szCs w:val="24"/>
                <w:lang w:eastAsia="en-ID"/>
              </w:rPr>
            </w:pPr>
            <w:r w:rsidRPr="00326E45">
              <w:rPr>
                <w:color w:val="000000"/>
                <w:sz w:val="24"/>
                <w:szCs w:val="24"/>
                <w:lang w:eastAsia="en-ID"/>
              </w:rPr>
              <w:t>29</w:t>
            </w:r>
            <w:r>
              <w:rPr>
                <w:color w:val="000000"/>
                <w:sz w:val="24"/>
                <w:szCs w:val="24"/>
                <w:lang w:eastAsia="en-ID"/>
              </w:rPr>
              <w:t>,2</w:t>
            </w:r>
            <w:r w:rsidRPr="00326E45">
              <w:rPr>
                <w:color w:val="000000"/>
                <w:sz w:val="24"/>
                <w:szCs w:val="24"/>
                <w:lang w:eastAsia="en-ID"/>
              </w:rPr>
              <w:t>%</w:t>
            </w:r>
          </w:p>
        </w:tc>
      </w:tr>
      <w:tr w:rsidR="00C97A32" w:rsidRPr="00326E45" w14:paraId="4A349F21" w14:textId="77777777" w:rsidTr="00BA6083">
        <w:tc>
          <w:tcPr>
            <w:tcW w:w="2768" w:type="dxa"/>
            <w:tcBorders>
              <w:top w:val="nil"/>
              <w:left w:val="nil"/>
              <w:bottom w:val="nil"/>
              <w:right w:val="nil"/>
            </w:tcBorders>
          </w:tcPr>
          <w:p w14:paraId="58030B50" w14:textId="77777777" w:rsidR="00C97A32" w:rsidRPr="00326E45" w:rsidRDefault="00C97A32" w:rsidP="004650DE">
            <w:pPr>
              <w:rPr>
                <w:b/>
                <w:bCs/>
                <w:color w:val="000000"/>
                <w:sz w:val="24"/>
                <w:szCs w:val="24"/>
                <w:lang w:eastAsia="en-ID"/>
              </w:rPr>
            </w:pPr>
            <w:r w:rsidRPr="00326E45">
              <w:rPr>
                <w:b/>
                <w:bCs/>
                <w:color w:val="000000"/>
                <w:sz w:val="24"/>
                <w:szCs w:val="24"/>
                <w:lang w:eastAsia="en-ID"/>
              </w:rPr>
              <w:t>According to Education</w:t>
            </w:r>
          </w:p>
        </w:tc>
        <w:tc>
          <w:tcPr>
            <w:tcW w:w="2598" w:type="dxa"/>
            <w:tcBorders>
              <w:top w:val="nil"/>
              <w:left w:val="nil"/>
              <w:bottom w:val="nil"/>
              <w:right w:val="nil"/>
            </w:tcBorders>
          </w:tcPr>
          <w:p w14:paraId="07D5E87D" w14:textId="77777777" w:rsidR="00C97A32" w:rsidRPr="00326E45" w:rsidRDefault="00C97A32" w:rsidP="004650DE">
            <w:pPr>
              <w:rPr>
                <w:color w:val="000000"/>
                <w:sz w:val="24"/>
                <w:szCs w:val="24"/>
                <w:lang w:eastAsia="en-ID"/>
              </w:rPr>
            </w:pPr>
          </w:p>
        </w:tc>
        <w:tc>
          <w:tcPr>
            <w:tcW w:w="2571" w:type="dxa"/>
            <w:tcBorders>
              <w:top w:val="nil"/>
              <w:left w:val="nil"/>
              <w:bottom w:val="nil"/>
              <w:right w:val="nil"/>
            </w:tcBorders>
          </w:tcPr>
          <w:p w14:paraId="3444B085" w14:textId="77777777" w:rsidR="00C97A32" w:rsidRPr="00326E45" w:rsidRDefault="00C97A32" w:rsidP="004650DE">
            <w:pPr>
              <w:rPr>
                <w:color w:val="000000"/>
                <w:sz w:val="24"/>
                <w:szCs w:val="24"/>
                <w:lang w:eastAsia="en-ID"/>
              </w:rPr>
            </w:pPr>
          </w:p>
        </w:tc>
      </w:tr>
      <w:tr w:rsidR="00C97A32" w:rsidRPr="00326E45" w14:paraId="0137DB65" w14:textId="77777777" w:rsidTr="00BA6083">
        <w:tc>
          <w:tcPr>
            <w:tcW w:w="2768" w:type="dxa"/>
            <w:tcBorders>
              <w:top w:val="nil"/>
              <w:left w:val="nil"/>
              <w:bottom w:val="nil"/>
              <w:right w:val="nil"/>
            </w:tcBorders>
          </w:tcPr>
          <w:p w14:paraId="5FC99365" w14:textId="77777777" w:rsidR="00C97A32" w:rsidRPr="00326E45" w:rsidRDefault="00C97A32" w:rsidP="004650DE">
            <w:pPr>
              <w:rPr>
                <w:color w:val="000000"/>
                <w:sz w:val="24"/>
                <w:szCs w:val="24"/>
                <w:lang w:eastAsia="en-ID"/>
              </w:rPr>
            </w:pPr>
            <w:r w:rsidRPr="00326E45">
              <w:rPr>
                <w:color w:val="000000"/>
                <w:sz w:val="24"/>
                <w:szCs w:val="24"/>
                <w:lang w:eastAsia="en-ID"/>
              </w:rPr>
              <w:t>Senior High School</w:t>
            </w:r>
          </w:p>
          <w:p w14:paraId="532884CC" w14:textId="50C0F9BB" w:rsidR="00C97A32" w:rsidRPr="00C97A32" w:rsidRDefault="00C97A32" w:rsidP="004650DE">
            <w:pPr>
              <w:rPr>
                <w:color w:val="000000"/>
                <w:sz w:val="24"/>
                <w:szCs w:val="24"/>
                <w:lang w:val="en-US" w:eastAsia="en-ID"/>
              </w:rPr>
            </w:pPr>
            <w:r w:rsidRPr="00326E45">
              <w:rPr>
                <w:color w:val="000000"/>
                <w:sz w:val="24"/>
                <w:szCs w:val="24"/>
                <w:lang w:eastAsia="en-ID"/>
              </w:rPr>
              <w:t>D</w:t>
            </w:r>
            <w:r>
              <w:rPr>
                <w:color w:val="000000"/>
                <w:sz w:val="24"/>
                <w:szCs w:val="24"/>
                <w:lang w:val="en-US" w:eastAsia="en-ID"/>
              </w:rPr>
              <w:t>iploma Three</w:t>
            </w:r>
          </w:p>
          <w:p w14:paraId="547B70A8" w14:textId="2BC007ED" w:rsidR="00C97A32" w:rsidRPr="00C97A32" w:rsidRDefault="00C97A32" w:rsidP="004650DE">
            <w:pPr>
              <w:rPr>
                <w:color w:val="000000"/>
                <w:sz w:val="24"/>
                <w:szCs w:val="24"/>
                <w:lang w:val="en-US" w:eastAsia="en-ID"/>
              </w:rPr>
            </w:pPr>
            <w:r>
              <w:rPr>
                <w:color w:val="000000"/>
                <w:sz w:val="24"/>
                <w:szCs w:val="24"/>
                <w:lang w:val="en-US" w:eastAsia="en-ID"/>
              </w:rPr>
              <w:lastRenderedPageBreak/>
              <w:t>Bachelor</w:t>
            </w:r>
          </w:p>
          <w:p w14:paraId="1E9DC21D" w14:textId="1C49E028" w:rsidR="00C97A32" w:rsidRPr="00C97A32" w:rsidRDefault="00C97A32" w:rsidP="004650DE">
            <w:pPr>
              <w:rPr>
                <w:color w:val="000000"/>
                <w:sz w:val="24"/>
                <w:szCs w:val="24"/>
                <w:lang w:val="en-US" w:eastAsia="en-ID"/>
              </w:rPr>
            </w:pPr>
            <w:r>
              <w:rPr>
                <w:color w:val="000000"/>
                <w:sz w:val="24"/>
                <w:szCs w:val="24"/>
                <w:lang w:val="en-US" w:eastAsia="en-ID"/>
              </w:rPr>
              <w:t>Master</w:t>
            </w:r>
          </w:p>
          <w:p w14:paraId="252C8749" w14:textId="07131583" w:rsidR="00C97A32" w:rsidRPr="00C97A32" w:rsidRDefault="00C97A32" w:rsidP="004650DE">
            <w:pPr>
              <w:rPr>
                <w:color w:val="000000"/>
                <w:sz w:val="24"/>
                <w:szCs w:val="24"/>
                <w:lang w:val="en-US" w:eastAsia="en-ID"/>
              </w:rPr>
            </w:pPr>
            <w:r>
              <w:rPr>
                <w:color w:val="000000"/>
                <w:sz w:val="24"/>
                <w:szCs w:val="24"/>
                <w:lang w:val="en-US" w:eastAsia="en-ID"/>
              </w:rPr>
              <w:t>Doctoral</w:t>
            </w:r>
          </w:p>
          <w:p w14:paraId="384ED090" w14:textId="77777777" w:rsidR="00C97A32" w:rsidRPr="00326E45" w:rsidRDefault="00C97A32" w:rsidP="004650DE">
            <w:pPr>
              <w:rPr>
                <w:color w:val="000000"/>
                <w:sz w:val="24"/>
                <w:szCs w:val="24"/>
                <w:lang w:eastAsia="en-ID"/>
              </w:rPr>
            </w:pPr>
            <w:r w:rsidRPr="00326E45">
              <w:rPr>
                <w:color w:val="000000"/>
                <w:sz w:val="24"/>
                <w:szCs w:val="24"/>
                <w:lang w:eastAsia="en-ID"/>
              </w:rPr>
              <w:t>Professional Education</w:t>
            </w:r>
          </w:p>
        </w:tc>
        <w:tc>
          <w:tcPr>
            <w:tcW w:w="2598" w:type="dxa"/>
            <w:tcBorders>
              <w:top w:val="nil"/>
              <w:left w:val="nil"/>
              <w:bottom w:val="nil"/>
              <w:right w:val="nil"/>
            </w:tcBorders>
          </w:tcPr>
          <w:p w14:paraId="42A4045F" w14:textId="77777777" w:rsidR="00C97A32" w:rsidRPr="00326E45" w:rsidRDefault="00C97A32" w:rsidP="004650DE">
            <w:pPr>
              <w:rPr>
                <w:color w:val="000000"/>
                <w:sz w:val="24"/>
                <w:szCs w:val="24"/>
                <w:lang w:eastAsia="en-ID"/>
              </w:rPr>
            </w:pPr>
            <w:r w:rsidRPr="00326E45">
              <w:rPr>
                <w:color w:val="000000"/>
                <w:sz w:val="24"/>
                <w:szCs w:val="24"/>
                <w:lang w:eastAsia="en-ID"/>
              </w:rPr>
              <w:lastRenderedPageBreak/>
              <w:t>38</w:t>
            </w:r>
          </w:p>
          <w:p w14:paraId="2948851C" w14:textId="77777777" w:rsidR="00C97A32" w:rsidRPr="00326E45" w:rsidRDefault="00C97A32" w:rsidP="004650DE">
            <w:pPr>
              <w:rPr>
                <w:color w:val="000000"/>
                <w:sz w:val="24"/>
                <w:szCs w:val="24"/>
                <w:lang w:eastAsia="en-ID"/>
              </w:rPr>
            </w:pPr>
            <w:r w:rsidRPr="00326E45">
              <w:rPr>
                <w:color w:val="000000"/>
                <w:sz w:val="24"/>
                <w:szCs w:val="24"/>
                <w:lang w:eastAsia="en-ID"/>
              </w:rPr>
              <w:t>14</w:t>
            </w:r>
          </w:p>
          <w:p w14:paraId="5E27396B" w14:textId="77777777" w:rsidR="00C97A32" w:rsidRPr="00326E45" w:rsidRDefault="00C97A32" w:rsidP="004650DE">
            <w:pPr>
              <w:rPr>
                <w:color w:val="000000"/>
                <w:sz w:val="24"/>
                <w:szCs w:val="24"/>
                <w:lang w:eastAsia="en-ID"/>
              </w:rPr>
            </w:pPr>
            <w:r w:rsidRPr="00326E45">
              <w:rPr>
                <w:color w:val="000000"/>
                <w:sz w:val="24"/>
                <w:szCs w:val="24"/>
                <w:lang w:eastAsia="en-ID"/>
              </w:rPr>
              <w:lastRenderedPageBreak/>
              <w:t>73</w:t>
            </w:r>
          </w:p>
          <w:p w14:paraId="21D2AB32" w14:textId="77777777" w:rsidR="00C97A32" w:rsidRPr="00326E45" w:rsidRDefault="00C97A32" w:rsidP="004650DE">
            <w:pPr>
              <w:rPr>
                <w:color w:val="000000"/>
                <w:sz w:val="24"/>
                <w:szCs w:val="24"/>
                <w:lang w:eastAsia="en-ID"/>
              </w:rPr>
            </w:pPr>
            <w:r w:rsidRPr="00326E45">
              <w:rPr>
                <w:color w:val="000000"/>
                <w:sz w:val="24"/>
                <w:szCs w:val="24"/>
                <w:lang w:eastAsia="en-ID"/>
              </w:rPr>
              <w:t>3</w:t>
            </w:r>
          </w:p>
          <w:p w14:paraId="29FE512A" w14:textId="77777777" w:rsidR="00C97A32" w:rsidRPr="00326E45" w:rsidRDefault="00C97A32" w:rsidP="004650DE">
            <w:pPr>
              <w:rPr>
                <w:color w:val="000000"/>
                <w:sz w:val="24"/>
                <w:szCs w:val="24"/>
                <w:lang w:eastAsia="en-ID"/>
              </w:rPr>
            </w:pPr>
            <w:r w:rsidRPr="00326E45">
              <w:rPr>
                <w:color w:val="000000"/>
                <w:sz w:val="24"/>
                <w:szCs w:val="24"/>
                <w:lang w:eastAsia="en-ID"/>
              </w:rPr>
              <w:t>1</w:t>
            </w:r>
          </w:p>
          <w:p w14:paraId="1C7C9459" w14:textId="77777777" w:rsidR="00C97A32" w:rsidRPr="00326E45" w:rsidRDefault="00C97A32" w:rsidP="004650DE">
            <w:pPr>
              <w:rPr>
                <w:color w:val="000000"/>
                <w:sz w:val="24"/>
                <w:szCs w:val="24"/>
                <w:lang w:eastAsia="en-ID"/>
              </w:rPr>
            </w:pPr>
            <w:r w:rsidRPr="00326E45">
              <w:rPr>
                <w:color w:val="000000"/>
                <w:sz w:val="24"/>
                <w:szCs w:val="24"/>
                <w:lang w:eastAsia="en-ID"/>
              </w:rPr>
              <w:t>1</w:t>
            </w:r>
          </w:p>
        </w:tc>
        <w:tc>
          <w:tcPr>
            <w:tcW w:w="2571" w:type="dxa"/>
            <w:tcBorders>
              <w:top w:val="nil"/>
              <w:left w:val="nil"/>
              <w:bottom w:val="nil"/>
              <w:right w:val="nil"/>
            </w:tcBorders>
          </w:tcPr>
          <w:p w14:paraId="7253D6DF" w14:textId="77777777" w:rsidR="00C97A32" w:rsidRPr="00326E45" w:rsidRDefault="00C97A32" w:rsidP="004650DE">
            <w:pPr>
              <w:rPr>
                <w:color w:val="000000"/>
                <w:sz w:val="24"/>
                <w:szCs w:val="24"/>
                <w:lang w:eastAsia="en-ID"/>
              </w:rPr>
            </w:pPr>
            <w:r w:rsidRPr="00326E45">
              <w:rPr>
                <w:color w:val="000000"/>
                <w:sz w:val="24"/>
                <w:szCs w:val="24"/>
                <w:lang w:eastAsia="en-ID"/>
              </w:rPr>
              <w:lastRenderedPageBreak/>
              <w:t>29</w:t>
            </w:r>
            <w:r>
              <w:rPr>
                <w:color w:val="000000"/>
                <w:sz w:val="24"/>
                <w:szCs w:val="24"/>
                <w:lang w:eastAsia="en-ID"/>
              </w:rPr>
              <w:t>,2</w:t>
            </w:r>
            <w:r w:rsidRPr="00326E45">
              <w:rPr>
                <w:color w:val="000000"/>
                <w:sz w:val="24"/>
                <w:szCs w:val="24"/>
                <w:lang w:eastAsia="en-ID"/>
              </w:rPr>
              <w:t>%</w:t>
            </w:r>
          </w:p>
          <w:p w14:paraId="1567203A" w14:textId="77777777" w:rsidR="00C97A32" w:rsidRPr="00326E45" w:rsidRDefault="00C97A32" w:rsidP="004650DE">
            <w:pPr>
              <w:rPr>
                <w:color w:val="000000"/>
                <w:sz w:val="24"/>
                <w:szCs w:val="24"/>
                <w:lang w:eastAsia="en-ID"/>
              </w:rPr>
            </w:pPr>
            <w:r w:rsidRPr="00326E45">
              <w:rPr>
                <w:color w:val="000000"/>
                <w:sz w:val="24"/>
                <w:szCs w:val="24"/>
                <w:lang w:eastAsia="en-ID"/>
              </w:rPr>
              <w:t>1</w:t>
            </w:r>
            <w:r>
              <w:rPr>
                <w:color w:val="000000"/>
                <w:sz w:val="24"/>
                <w:szCs w:val="24"/>
                <w:lang w:eastAsia="en-ID"/>
              </w:rPr>
              <w:t>0,8</w:t>
            </w:r>
            <w:r w:rsidRPr="00326E45">
              <w:rPr>
                <w:color w:val="000000"/>
                <w:sz w:val="24"/>
                <w:szCs w:val="24"/>
                <w:lang w:eastAsia="en-ID"/>
              </w:rPr>
              <w:t>%</w:t>
            </w:r>
          </w:p>
          <w:p w14:paraId="304C043F" w14:textId="77777777" w:rsidR="00C97A32" w:rsidRPr="00326E45" w:rsidRDefault="00C97A32" w:rsidP="004650DE">
            <w:pPr>
              <w:rPr>
                <w:color w:val="000000"/>
                <w:sz w:val="24"/>
                <w:szCs w:val="24"/>
                <w:lang w:eastAsia="en-ID"/>
              </w:rPr>
            </w:pPr>
            <w:r w:rsidRPr="00326E45">
              <w:rPr>
                <w:color w:val="000000"/>
                <w:sz w:val="24"/>
                <w:szCs w:val="24"/>
                <w:lang w:eastAsia="en-ID"/>
              </w:rPr>
              <w:lastRenderedPageBreak/>
              <w:t>56</w:t>
            </w:r>
            <w:r>
              <w:rPr>
                <w:color w:val="000000"/>
                <w:sz w:val="24"/>
                <w:szCs w:val="24"/>
                <w:lang w:eastAsia="en-ID"/>
              </w:rPr>
              <w:t>,1</w:t>
            </w:r>
            <w:r w:rsidRPr="00326E45">
              <w:rPr>
                <w:color w:val="000000"/>
                <w:sz w:val="24"/>
                <w:szCs w:val="24"/>
                <w:lang w:eastAsia="en-ID"/>
              </w:rPr>
              <w:t>%</w:t>
            </w:r>
          </w:p>
          <w:p w14:paraId="6F4BC10C" w14:textId="77777777" w:rsidR="00C97A32" w:rsidRPr="00326E45" w:rsidRDefault="00C97A32" w:rsidP="004650DE">
            <w:pPr>
              <w:rPr>
                <w:color w:val="000000"/>
                <w:sz w:val="24"/>
                <w:szCs w:val="24"/>
                <w:lang w:eastAsia="en-ID"/>
              </w:rPr>
            </w:pPr>
            <w:r>
              <w:rPr>
                <w:color w:val="000000"/>
                <w:sz w:val="24"/>
                <w:szCs w:val="24"/>
                <w:lang w:eastAsia="en-ID"/>
              </w:rPr>
              <w:t xml:space="preserve">  </w:t>
            </w:r>
            <w:r w:rsidRPr="00326E45">
              <w:rPr>
                <w:color w:val="000000"/>
                <w:sz w:val="24"/>
                <w:szCs w:val="24"/>
                <w:lang w:eastAsia="en-ID"/>
              </w:rPr>
              <w:t>2</w:t>
            </w:r>
            <w:r>
              <w:rPr>
                <w:color w:val="000000"/>
                <w:sz w:val="24"/>
                <w:szCs w:val="24"/>
                <w:lang w:eastAsia="en-ID"/>
              </w:rPr>
              <w:t>,3</w:t>
            </w:r>
            <w:r w:rsidRPr="00326E45">
              <w:rPr>
                <w:color w:val="000000"/>
                <w:sz w:val="24"/>
                <w:szCs w:val="24"/>
                <w:lang w:eastAsia="en-ID"/>
              </w:rPr>
              <w:t>%</w:t>
            </w:r>
          </w:p>
          <w:p w14:paraId="4839D33C" w14:textId="77777777" w:rsidR="00C97A32" w:rsidRPr="00326E45" w:rsidRDefault="00C97A32" w:rsidP="004650DE">
            <w:pPr>
              <w:rPr>
                <w:color w:val="000000"/>
                <w:sz w:val="24"/>
                <w:szCs w:val="24"/>
                <w:lang w:eastAsia="en-ID"/>
              </w:rPr>
            </w:pPr>
            <w:r>
              <w:rPr>
                <w:color w:val="000000"/>
                <w:sz w:val="24"/>
                <w:szCs w:val="24"/>
                <w:lang w:eastAsia="en-ID"/>
              </w:rPr>
              <w:t xml:space="preserve">  0,8</w:t>
            </w:r>
            <w:r w:rsidRPr="00326E45">
              <w:rPr>
                <w:color w:val="000000"/>
                <w:sz w:val="24"/>
                <w:szCs w:val="24"/>
                <w:lang w:eastAsia="en-ID"/>
              </w:rPr>
              <w:t>%</w:t>
            </w:r>
          </w:p>
          <w:p w14:paraId="6D697199" w14:textId="77777777" w:rsidR="00C97A32" w:rsidRPr="00326E45" w:rsidRDefault="00C97A32" w:rsidP="004650DE">
            <w:pPr>
              <w:rPr>
                <w:color w:val="000000"/>
                <w:sz w:val="24"/>
                <w:szCs w:val="24"/>
                <w:lang w:eastAsia="en-ID"/>
              </w:rPr>
            </w:pPr>
            <w:r>
              <w:rPr>
                <w:color w:val="000000"/>
                <w:sz w:val="24"/>
                <w:szCs w:val="24"/>
                <w:lang w:eastAsia="en-ID"/>
              </w:rPr>
              <w:t xml:space="preserve">  0,8</w:t>
            </w:r>
            <w:r w:rsidRPr="00326E45">
              <w:rPr>
                <w:color w:val="000000"/>
                <w:sz w:val="24"/>
                <w:szCs w:val="24"/>
                <w:lang w:eastAsia="en-ID"/>
              </w:rPr>
              <w:t>%</w:t>
            </w:r>
          </w:p>
        </w:tc>
      </w:tr>
      <w:tr w:rsidR="00C97A32" w:rsidRPr="00326E45" w14:paraId="63063866" w14:textId="77777777" w:rsidTr="00BA6083">
        <w:tc>
          <w:tcPr>
            <w:tcW w:w="2768" w:type="dxa"/>
            <w:tcBorders>
              <w:top w:val="nil"/>
              <w:left w:val="nil"/>
              <w:bottom w:val="nil"/>
              <w:right w:val="nil"/>
            </w:tcBorders>
          </w:tcPr>
          <w:p w14:paraId="56E858E1" w14:textId="77777777" w:rsidR="00C97A32" w:rsidRPr="00326E45" w:rsidRDefault="00C97A32" w:rsidP="004650DE">
            <w:pPr>
              <w:rPr>
                <w:b/>
                <w:bCs/>
                <w:color w:val="000000"/>
                <w:sz w:val="24"/>
                <w:szCs w:val="24"/>
                <w:lang w:eastAsia="en-ID"/>
              </w:rPr>
            </w:pPr>
            <w:r w:rsidRPr="00326E45">
              <w:rPr>
                <w:b/>
                <w:bCs/>
                <w:color w:val="000000"/>
                <w:sz w:val="24"/>
                <w:szCs w:val="24"/>
                <w:lang w:eastAsia="en-ID"/>
              </w:rPr>
              <w:lastRenderedPageBreak/>
              <w:t>According to Brand Recognition</w:t>
            </w:r>
          </w:p>
        </w:tc>
        <w:tc>
          <w:tcPr>
            <w:tcW w:w="2598" w:type="dxa"/>
            <w:tcBorders>
              <w:top w:val="nil"/>
              <w:left w:val="nil"/>
              <w:bottom w:val="nil"/>
              <w:right w:val="nil"/>
            </w:tcBorders>
          </w:tcPr>
          <w:p w14:paraId="2AA68981" w14:textId="77777777" w:rsidR="00C97A32" w:rsidRPr="00326E45" w:rsidRDefault="00C97A32" w:rsidP="004650DE">
            <w:pPr>
              <w:rPr>
                <w:color w:val="000000"/>
                <w:sz w:val="24"/>
                <w:szCs w:val="24"/>
                <w:lang w:eastAsia="en-ID"/>
              </w:rPr>
            </w:pPr>
          </w:p>
        </w:tc>
        <w:tc>
          <w:tcPr>
            <w:tcW w:w="2571" w:type="dxa"/>
            <w:tcBorders>
              <w:top w:val="nil"/>
              <w:left w:val="nil"/>
              <w:bottom w:val="nil"/>
              <w:right w:val="nil"/>
            </w:tcBorders>
          </w:tcPr>
          <w:p w14:paraId="51F5F008" w14:textId="77777777" w:rsidR="00C97A32" w:rsidRPr="00326E45" w:rsidRDefault="00C97A32" w:rsidP="004650DE">
            <w:pPr>
              <w:rPr>
                <w:color w:val="000000"/>
                <w:sz w:val="24"/>
                <w:szCs w:val="24"/>
                <w:lang w:eastAsia="en-ID"/>
              </w:rPr>
            </w:pPr>
          </w:p>
        </w:tc>
      </w:tr>
      <w:tr w:rsidR="00C97A32" w:rsidRPr="00326E45" w14:paraId="4023D7BA" w14:textId="77777777" w:rsidTr="00BA6083">
        <w:tc>
          <w:tcPr>
            <w:tcW w:w="2768" w:type="dxa"/>
            <w:tcBorders>
              <w:top w:val="nil"/>
              <w:left w:val="nil"/>
              <w:bottom w:val="single" w:sz="4" w:space="0" w:color="auto"/>
              <w:right w:val="nil"/>
            </w:tcBorders>
          </w:tcPr>
          <w:p w14:paraId="00AE8490" w14:textId="77777777" w:rsidR="00C97A32" w:rsidRPr="00326E45" w:rsidRDefault="00C97A32" w:rsidP="004650DE">
            <w:pPr>
              <w:rPr>
                <w:color w:val="000000"/>
                <w:sz w:val="24"/>
                <w:szCs w:val="24"/>
                <w:lang w:eastAsia="en-ID"/>
              </w:rPr>
            </w:pPr>
            <w:r w:rsidRPr="00326E45">
              <w:rPr>
                <w:color w:val="000000"/>
                <w:sz w:val="24"/>
                <w:szCs w:val="24"/>
                <w:lang w:eastAsia="en-ID"/>
              </w:rPr>
              <w:t>Commercials</w:t>
            </w:r>
            <w:r>
              <w:rPr>
                <w:color w:val="000000"/>
                <w:sz w:val="24"/>
                <w:szCs w:val="24"/>
                <w:lang w:eastAsia="en-ID"/>
              </w:rPr>
              <w:t xml:space="preserve"> Advertising</w:t>
            </w:r>
          </w:p>
          <w:p w14:paraId="4220442E" w14:textId="77777777" w:rsidR="00C97A32" w:rsidRPr="00326E45" w:rsidRDefault="00C97A32" w:rsidP="004650DE">
            <w:pPr>
              <w:rPr>
                <w:color w:val="000000"/>
                <w:sz w:val="24"/>
                <w:szCs w:val="24"/>
                <w:lang w:eastAsia="en-ID"/>
              </w:rPr>
            </w:pPr>
            <w:r w:rsidRPr="00326E45">
              <w:rPr>
                <w:color w:val="000000"/>
                <w:sz w:val="24"/>
                <w:szCs w:val="24"/>
                <w:lang w:eastAsia="en-ID"/>
              </w:rPr>
              <w:t>Social Media</w:t>
            </w:r>
          </w:p>
          <w:p w14:paraId="6AE47792" w14:textId="77777777" w:rsidR="00C97A32" w:rsidRPr="00326E45" w:rsidRDefault="00C97A32" w:rsidP="004650DE">
            <w:pPr>
              <w:rPr>
                <w:color w:val="000000"/>
                <w:sz w:val="24"/>
                <w:szCs w:val="24"/>
                <w:lang w:eastAsia="en-ID"/>
              </w:rPr>
            </w:pPr>
            <w:r w:rsidRPr="00326E45">
              <w:rPr>
                <w:color w:val="000000"/>
                <w:sz w:val="24"/>
                <w:szCs w:val="24"/>
                <w:lang w:eastAsia="en-ID"/>
              </w:rPr>
              <w:t>Offline Shops (Stalls, Coffe Shop, Etc)</w:t>
            </w:r>
          </w:p>
          <w:p w14:paraId="59CBFFB1" w14:textId="77777777" w:rsidR="00C97A32" w:rsidRPr="00326E45" w:rsidRDefault="00C97A32" w:rsidP="004650DE">
            <w:pPr>
              <w:rPr>
                <w:color w:val="000000"/>
                <w:sz w:val="24"/>
                <w:szCs w:val="24"/>
                <w:lang w:eastAsia="en-ID"/>
              </w:rPr>
            </w:pPr>
          </w:p>
        </w:tc>
        <w:tc>
          <w:tcPr>
            <w:tcW w:w="2598" w:type="dxa"/>
            <w:tcBorders>
              <w:top w:val="nil"/>
              <w:left w:val="nil"/>
              <w:bottom w:val="single" w:sz="4" w:space="0" w:color="auto"/>
              <w:right w:val="nil"/>
            </w:tcBorders>
          </w:tcPr>
          <w:p w14:paraId="021D199F" w14:textId="77777777" w:rsidR="00C97A32" w:rsidRPr="00326E45" w:rsidRDefault="00C97A32" w:rsidP="004650DE">
            <w:pPr>
              <w:rPr>
                <w:color w:val="000000"/>
                <w:sz w:val="24"/>
                <w:szCs w:val="24"/>
                <w:lang w:eastAsia="en-ID"/>
              </w:rPr>
            </w:pPr>
            <w:r w:rsidRPr="00326E45">
              <w:rPr>
                <w:color w:val="000000"/>
                <w:sz w:val="24"/>
                <w:szCs w:val="24"/>
                <w:lang w:eastAsia="en-ID"/>
              </w:rPr>
              <w:t>50</w:t>
            </w:r>
          </w:p>
          <w:p w14:paraId="316CA6F4" w14:textId="77777777" w:rsidR="00C97A32" w:rsidRPr="00326E45" w:rsidRDefault="00C97A32" w:rsidP="004650DE">
            <w:pPr>
              <w:rPr>
                <w:color w:val="000000"/>
                <w:sz w:val="24"/>
                <w:szCs w:val="24"/>
                <w:lang w:eastAsia="en-ID"/>
              </w:rPr>
            </w:pPr>
            <w:r w:rsidRPr="00326E45">
              <w:rPr>
                <w:color w:val="000000"/>
                <w:sz w:val="24"/>
                <w:szCs w:val="24"/>
                <w:lang w:eastAsia="en-ID"/>
              </w:rPr>
              <w:t>2</w:t>
            </w:r>
          </w:p>
          <w:p w14:paraId="304DAF58" w14:textId="77777777" w:rsidR="00C97A32" w:rsidRPr="00326E45" w:rsidRDefault="00C97A32" w:rsidP="004650DE">
            <w:pPr>
              <w:rPr>
                <w:color w:val="000000"/>
                <w:sz w:val="24"/>
                <w:szCs w:val="24"/>
                <w:lang w:eastAsia="en-ID"/>
              </w:rPr>
            </w:pPr>
          </w:p>
          <w:p w14:paraId="2F4C7F23" w14:textId="77777777" w:rsidR="00C97A32" w:rsidRPr="00326E45" w:rsidRDefault="00C97A32" w:rsidP="004650DE">
            <w:pPr>
              <w:rPr>
                <w:color w:val="000000"/>
                <w:sz w:val="24"/>
                <w:szCs w:val="24"/>
                <w:lang w:eastAsia="en-ID"/>
              </w:rPr>
            </w:pPr>
          </w:p>
          <w:p w14:paraId="24B63616" w14:textId="77777777" w:rsidR="00C97A32" w:rsidRPr="00326E45" w:rsidRDefault="00C97A32" w:rsidP="004650DE">
            <w:pPr>
              <w:rPr>
                <w:color w:val="000000"/>
                <w:sz w:val="24"/>
                <w:szCs w:val="24"/>
                <w:lang w:eastAsia="en-ID"/>
              </w:rPr>
            </w:pPr>
            <w:r w:rsidRPr="00326E45">
              <w:rPr>
                <w:color w:val="000000"/>
                <w:sz w:val="24"/>
                <w:szCs w:val="24"/>
                <w:lang w:eastAsia="en-ID"/>
              </w:rPr>
              <w:t>7</w:t>
            </w:r>
            <w:r>
              <w:rPr>
                <w:color w:val="000000"/>
                <w:sz w:val="24"/>
                <w:szCs w:val="24"/>
                <w:lang w:eastAsia="en-ID"/>
              </w:rPr>
              <w:t>8</w:t>
            </w:r>
          </w:p>
        </w:tc>
        <w:tc>
          <w:tcPr>
            <w:tcW w:w="2571" w:type="dxa"/>
            <w:tcBorders>
              <w:top w:val="nil"/>
              <w:left w:val="nil"/>
              <w:bottom w:val="single" w:sz="4" w:space="0" w:color="auto"/>
              <w:right w:val="nil"/>
            </w:tcBorders>
          </w:tcPr>
          <w:p w14:paraId="7D45B1B2" w14:textId="77777777" w:rsidR="00C97A32" w:rsidRPr="00326E45" w:rsidRDefault="00C97A32" w:rsidP="004650DE">
            <w:pPr>
              <w:rPr>
                <w:color w:val="000000"/>
                <w:sz w:val="24"/>
                <w:szCs w:val="24"/>
                <w:lang w:eastAsia="en-ID"/>
              </w:rPr>
            </w:pPr>
            <w:r w:rsidRPr="00326E45">
              <w:rPr>
                <w:color w:val="000000"/>
                <w:sz w:val="24"/>
                <w:szCs w:val="24"/>
                <w:lang w:eastAsia="en-ID"/>
              </w:rPr>
              <w:t>38</w:t>
            </w:r>
            <w:r>
              <w:rPr>
                <w:color w:val="000000"/>
                <w:sz w:val="24"/>
                <w:szCs w:val="24"/>
                <w:lang w:eastAsia="en-ID"/>
              </w:rPr>
              <w:t>,5</w:t>
            </w:r>
            <w:r w:rsidRPr="00326E45">
              <w:rPr>
                <w:color w:val="000000"/>
                <w:sz w:val="24"/>
                <w:szCs w:val="24"/>
                <w:lang w:eastAsia="en-ID"/>
              </w:rPr>
              <w:t>%</w:t>
            </w:r>
          </w:p>
          <w:p w14:paraId="75BEF358" w14:textId="77777777" w:rsidR="00C97A32" w:rsidRPr="00326E45" w:rsidRDefault="00C97A32" w:rsidP="004650DE">
            <w:pPr>
              <w:rPr>
                <w:color w:val="000000"/>
                <w:sz w:val="24"/>
                <w:szCs w:val="24"/>
                <w:lang w:eastAsia="en-ID"/>
              </w:rPr>
            </w:pPr>
            <w:r>
              <w:rPr>
                <w:color w:val="000000"/>
                <w:sz w:val="24"/>
                <w:szCs w:val="24"/>
                <w:lang w:eastAsia="en-ID"/>
              </w:rPr>
              <w:t xml:space="preserve">  1,5</w:t>
            </w:r>
            <w:r w:rsidRPr="00326E45">
              <w:rPr>
                <w:color w:val="000000"/>
                <w:sz w:val="24"/>
                <w:szCs w:val="24"/>
                <w:lang w:eastAsia="en-ID"/>
              </w:rPr>
              <w:t>%</w:t>
            </w:r>
          </w:p>
          <w:p w14:paraId="398A7693" w14:textId="77777777" w:rsidR="00C97A32" w:rsidRPr="00326E45" w:rsidRDefault="00C97A32" w:rsidP="004650DE">
            <w:pPr>
              <w:rPr>
                <w:color w:val="000000"/>
                <w:sz w:val="24"/>
                <w:szCs w:val="24"/>
                <w:lang w:eastAsia="en-ID"/>
              </w:rPr>
            </w:pPr>
          </w:p>
          <w:p w14:paraId="0FF3A5C5" w14:textId="77777777" w:rsidR="00C97A32" w:rsidRPr="00326E45" w:rsidRDefault="00C97A32" w:rsidP="004650DE">
            <w:pPr>
              <w:rPr>
                <w:color w:val="000000"/>
                <w:sz w:val="24"/>
                <w:szCs w:val="24"/>
                <w:lang w:eastAsia="en-ID"/>
              </w:rPr>
            </w:pPr>
          </w:p>
          <w:p w14:paraId="112B2B2B" w14:textId="77777777" w:rsidR="00C97A32" w:rsidRPr="00326E45" w:rsidRDefault="00C97A32" w:rsidP="004650DE">
            <w:pPr>
              <w:rPr>
                <w:color w:val="000000"/>
                <w:sz w:val="24"/>
                <w:szCs w:val="24"/>
                <w:lang w:eastAsia="en-ID"/>
              </w:rPr>
            </w:pPr>
            <w:r>
              <w:rPr>
                <w:color w:val="000000"/>
                <w:sz w:val="24"/>
                <w:szCs w:val="24"/>
                <w:lang w:eastAsia="en-ID"/>
              </w:rPr>
              <w:t>60</w:t>
            </w:r>
            <w:r w:rsidRPr="00326E45">
              <w:rPr>
                <w:color w:val="000000"/>
                <w:sz w:val="24"/>
                <w:szCs w:val="24"/>
                <w:lang w:eastAsia="en-ID"/>
              </w:rPr>
              <w:t>%</w:t>
            </w:r>
          </w:p>
        </w:tc>
      </w:tr>
    </w:tbl>
    <w:p w14:paraId="3255A696" w14:textId="1434B96E" w:rsidR="00BA6083" w:rsidRPr="00BA6083" w:rsidRDefault="00BA6083" w:rsidP="00BA6083">
      <w:pPr>
        <w:jc w:val="center"/>
        <w:rPr>
          <w:b/>
          <w:sz w:val="24"/>
          <w:szCs w:val="24"/>
        </w:rPr>
      </w:pPr>
      <w:r w:rsidRPr="00BA6083">
        <w:rPr>
          <w:b/>
          <w:sz w:val="24"/>
          <w:szCs w:val="24"/>
        </w:rPr>
        <w:t>Source: Data processed (2024)</w:t>
      </w:r>
    </w:p>
    <w:p w14:paraId="3261CE1F" w14:textId="77777777" w:rsidR="00C97A32" w:rsidRDefault="00C97A32" w:rsidP="00C97A32">
      <w:pPr>
        <w:jc w:val="both"/>
        <w:rPr>
          <w:b/>
          <w:sz w:val="24"/>
          <w:szCs w:val="24"/>
        </w:rPr>
      </w:pPr>
    </w:p>
    <w:p w14:paraId="10C3890B" w14:textId="77777777" w:rsidR="00C97A32" w:rsidRDefault="00C97A32" w:rsidP="00C97A32">
      <w:pPr>
        <w:jc w:val="both"/>
        <w:rPr>
          <w:b/>
          <w:sz w:val="24"/>
          <w:szCs w:val="24"/>
        </w:rPr>
      </w:pPr>
      <w:r w:rsidRPr="00C97A32">
        <w:rPr>
          <w:b/>
          <w:sz w:val="24"/>
          <w:szCs w:val="24"/>
        </w:rPr>
        <w:t>Validity Test Results</w:t>
      </w:r>
    </w:p>
    <w:p w14:paraId="34C8AD37" w14:textId="4DD6E9F4" w:rsidR="00C97A32" w:rsidRPr="00C97A32" w:rsidRDefault="00C97A32" w:rsidP="00C97A32">
      <w:pPr>
        <w:ind w:firstLine="720"/>
        <w:jc w:val="both"/>
        <w:rPr>
          <w:b/>
          <w:sz w:val="24"/>
          <w:szCs w:val="24"/>
        </w:rPr>
      </w:pPr>
      <w:r w:rsidRPr="00BA1978">
        <w:rPr>
          <w:sz w:val="24"/>
          <w:szCs w:val="24"/>
        </w:rPr>
        <w:t xml:space="preserve">Ramadhani and Yuliana (2024) stated that in quantitative research, it is very necessary to test the validity of convergence in observing measures that have a positive correlation of similar constructions using alternative steps. Thus, the value of </w:t>
      </w:r>
      <w:r w:rsidRPr="00BA1978">
        <w:rPr>
          <w:i/>
          <w:sz w:val="24"/>
          <w:szCs w:val="24"/>
        </w:rPr>
        <w:t>outer loading</w:t>
      </w:r>
      <w:r w:rsidRPr="00BA1978">
        <w:rPr>
          <w:sz w:val="24"/>
          <w:szCs w:val="24"/>
        </w:rPr>
        <w:t xml:space="preserve"> and </w:t>
      </w:r>
      <w:r w:rsidRPr="00BA1978">
        <w:rPr>
          <w:i/>
          <w:sz w:val="24"/>
          <w:szCs w:val="24"/>
        </w:rPr>
        <w:t>average variance extracted</w:t>
      </w:r>
      <w:r w:rsidRPr="00BA1978">
        <w:rPr>
          <w:sz w:val="24"/>
          <w:szCs w:val="24"/>
        </w:rPr>
        <w:t xml:space="preserve"> (AVE) was obtained which is a condition </w:t>
      </w:r>
      <w:r w:rsidR="008F22A0">
        <w:rPr>
          <w:sz w:val="24"/>
          <w:szCs w:val="24"/>
        </w:rPr>
        <w:t>for</w:t>
      </w:r>
      <w:r w:rsidRPr="00BA1978">
        <w:rPr>
          <w:sz w:val="24"/>
          <w:szCs w:val="24"/>
        </w:rPr>
        <w:t xml:space="preserve"> fulfilling the value (Saputri et al. 2024; Mustikasari et al. (2022). The following is the value obtained from the results of the validity test processing listed in the following table 3:</w:t>
      </w:r>
    </w:p>
    <w:p w14:paraId="11A9E0CA" w14:textId="77777777" w:rsidR="00C97A32" w:rsidRPr="00C97A32" w:rsidRDefault="00C97A32" w:rsidP="0059774A">
      <w:pPr>
        <w:spacing w:before="240"/>
        <w:jc w:val="center"/>
        <w:rPr>
          <w:b/>
          <w:sz w:val="24"/>
          <w:szCs w:val="24"/>
        </w:rPr>
      </w:pPr>
      <w:r w:rsidRPr="00C97A32">
        <w:rPr>
          <w:b/>
          <w:sz w:val="24"/>
          <w:szCs w:val="24"/>
        </w:rPr>
        <w:t>Table 3. Validity Test</w:t>
      </w:r>
    </w:p>
    <w:tbl>
      <w:tblPr>
        <w:tblW w:w="6208" w:type="dxa"/>
        <w:jc w:val="center"/>
        <w:tblBorders>
          <w:top w:val="nil"/>
          <w:left w:val="nil"/>
          <w:bottom w:val="nil"/>
          <w:right w:val="nil"/>
          <w:insideH w:val="nil"/>
          <w:insideV w:val="nil"/>
        </w:tblBorders>
        <w:tblLayout w:type="fixed"/>
        <w:tblLook w:val="0600" w:firstRow="0" w:lastRow="0" w:firstColumn="0" w:lastColumn="0" w:noHBand="1" w:noVBand="1"/>
      </w:tblPr>
      <w:tblGrid>
        <w:gridCol w:w="2770"/>
        <w:gridCol w:w="1726"/>
        <w:gridCol w:w="1712"/>
      </w:tblGrid>
      <w:tr w:rsidR="00C97A32" w:rsidRPr="00BA1978" w14:paraId="14C25F2E" w14:textId="77777777" w:rsidTr="004650DE">
        <w:trPr>
          <w:trHeight w:val="187"/>
          <w:jc w:val="center"/>
        </w:trPr>
        <w:tc>
          <w:tcPr>
            <w:tcW w:w="2770" w:type="dxa"/>
            <w:tcBorders>
              <w:top w:val="single" w:sz="6" w:space="0" w:color="000000"/>
              <w:left w:val="nil"/>
              <w:bottom w:val="single" w:sz="6" w:space="0" w:color="000000"/>
              <w:right w:val="nil"/>
            </w:tcBorders>
            <w:tcMar>
              <w:top w:w="0" w:type="dxa"/>
              <w:left w:w="100" w:type="dxa"/>
              <w:bottom w:w="0" w:type="dxa"/>
              <w:right w:w="100" w:type="dxa"/>
            </w:tcMar>
          </w:tcPr>
          <w:p w14:paraId="3D2155A3" w14:textId="77777777" w:rsidR="00C97A32" w:rsidRPr="00BA1978" w:rsidRDefault="00C97A32" w:rsidP="0059774A">
            <w:pPr>
              <w:jc w:val="both"/>
              <w:rPr>
                <w:sz w:val="24"/>
                <w:szCs w:val="24"/>
              </w:rPr>
            </w:pPr>
            <w:r w:rsidRPr="00BA1978">
              <w:rPr>
                <w:sz w:val="24"/>
                <w:szCs w:val="24"/>
              </w:rPr>
              <w:t>Variable</w:t>
            </w:r>
          </w:p>
        </w:tc>
        <w:tc>
          <w:tcPr>
            <w:tcW w:w="1726" w:type="dxa"/>
            <w:tcBorders>
              <w:top w:val="single" w:sz="6" w:space="0" w:color="000000"/>
              <w:left w:val="nil"/>
              <w:bottom w:val="single" w:sz="6" w:space="0" w:color="000000"/>
              <w:right w:val="nil"/>
            </w:tcBorders>
            <w:tcMar>
              <w:top w:w="0" w:type="dxa"/>
              <w:left w:w="100" w:type="dxa"/>
              <w:bottom w:w="0" w:type="dxa"/>
              <w:right w:w="100" w:type="dxa"/>
            </w:tcMar>
          </w:tcPr>
          <w:p w14:paraId="42DF2728" w14:textId="77777777" w:rsidR="00C97A32" w:rsidRPr="00BA1978" w:rsidRDefault="00C97A32" w:rsidP="0059774A">
            <w:pPr>
              <w:jc w:val="both"/>
              <w:rPr>
                <w:sz w:val="24"/>
                <w:szCs w:val="24"/>
              </w:rPr>
            </w:pPr>
            <w:r w:rsidRPr="00BA1978">
              <w:rPr>
                <w:sz w:val="24"/>
                <w:szCs w:val="24"/>
              </w:rPr>
              <w:t>Indicator</w:t>
            </w:r>
          </w:p>
        </w:tc>
        <w:tc>
          <w:tcPr>
            <w:tcW w:w="1712" w:type="dxa"/>
            <w:tcBorders>
              <w:top w:val="single" w:sz="6" w:space="0" w:color="000000"/>
              <w:left w:val="nil"/>
              <w:bottom w:val="single" w:sz="6" w:space="0" w:color="000000"/>
              <w:right w:val="nil"/>
            </w:tcBorders>
            <w:tcMar>
              <w:top w:w="0" w:type="dxa"/>
              <w:left w:w="100" w:type="dxa"/>
              <w:bottom w:w="0" w:type="dxa"/>
              <w:right w:w="100" w:type="dxa"/>
            </w:tcMar>
          </w:tcPr>
          <w:p w14:paraId="05EDF450" w14:textId="77777777" w:rsidR="00C97A32" w:rsidRPr="00BA1978" w:rsidRDefault="00C97A32" w:rsidP="0059774A">
            <w:pPr>
              <w:jc w:val="both"/>
              <w:rPr>
                <w:sz w:val="24"/>
                <w:szCs w:val="24"/>
              </w:rPr>
            </w:pPr>
            <w:r w:rsidRPr="007152B2">
              <w:rPr>
                <w:sz w:val="24"/>
                <w:szCs w:val="24"/>
              </w:rPr>
              <w:t>Loading Factor</w:t>
            </w:r>
          </w:p>
        </w:tc>
      </w:tr>
      <w:tr w:rsidR="00C97A32" w:rsidRPr="00BA1978" w14:paraId="36792FA1" w14:textId="77777777" w:rsidTr="004650DE">
        <w:trPr>
          <w:trHeight w:val="187"/>
          <w:jc w:val="center"/>
        </w:trPr>
        <w:tc>
          <w:tcPr>
            <w:tcW w:w="2770" w:type="dxa"/>
            <w:tcBorders>
              <w:top w:val="nil"/>
              <w:left w:val="nil"/>
              <w:bottom w:val="nil"/>
              <w:right w:val="nil"/>
            </w:tcBorders>
            <w:tcMar>
              <w:top w:w="0" w:type="dxa"/>
              <w:left w:w="100" w:type="dxa"/>
              <w:bottom w:w="0" w:type="dxa"/>
              <w:right w:w="100" w:type="dxa"/>
            </w:tcMar>
            <w:vAlign w:val="bottom"/>
          </w:tcPr>
          <w:p w14:paraId="7FCA3170" w14:textId="77777777" w:rsidR="00C97A32" w:rsidRPr="00BA1978" w:rsidRDefault="00C97A32" w:rsidP="004650DE">
            <w:pPr>
              <w:jc w:val="both"/>
              <w:rPr>
                <w:sz w:val="24"/>
                <w:szCs w:val="24"/>
              </w:rPr>
            </w:pPr>
            <w:r w:rsidRPr="007152B2">
              <w:rPr>
                <w:sz w:val="24"/>
                <w:szCs w:val="24"/>
              </w:rPr>
              <w:t>Brand Credibility</w:t>
            </w:r>
          </w:p>
        </w:tc>
        <w:tc>
          <w:tcPr>
            <w:tcW w:w="1726" w:type="dxa"/>
            <w:tcBorders>
              <w:top w:val="nil"/>
              <w:left w:val="nil"/>
              <w:bottom w:val="nil"/>
              <w:right w:val="nil"/>
            </w:tcBorders>
            <w:tcMar>
              <w:top w:w="0" w:type="dxa"/>
              <w:left w:w="100" w:type="dxa"/>
              <w:bottom w:w="0" w:type="dxa"/>
              <w:right w:w="100" w:type="dxa"/>
            </w:tcMar>
            <w:vAlign w:val="bottom"/>
          </w:tcPr>
          <w:p w14:paraId="0AD78BB4" w14:textId="77777777" w:rsidR="00C97A32" w:rsidRPr="00BA1978" w:rsidRDefault="00C97A32" w:rsidP="004650DE">
            <w:pPr>
              <w:jc w:val="both"/>
              <w:rPr>
                <w:color w:val="000000"/>
                <w:sz w:val="24"/>
                <w:szCs w:val="24"/>
              </w:rPr>
            </w:pPr>
            <w:r w:rsidRPr="00BA1978">
              <w:rPr>
                <w:color w:val="000000"/>
                <w:sz w:val="24"/>
                <w:szCs w:val="24"/>
              </w:rPr>
              <w:t>BC1</w:t>
            </w:r>
          </w:p>
        </w:tc>
        <w:tc>
          <w:tcPr>
            <w:tcW w:w="1712" w:type="dxa"/>
            <w:tcBorders>
              <w:top w:val="nil"/>
              <w:left w:val="nil"/>
              <w:bottom w:val="nil"/>
              <w:right w:val="nil"/>
            </w:tcBorders>
            <w:tcMar>
              <w:top w:w="0" w:type="dxa"/>
              <w:left w:w="100" w:type="dxa"/>
              <w:bottom w:w="0" w:type="dxa"/>
              <w:right w:w="100" w:type="dxa"/>
            </w:tcMar>
            <w:vAlign w:val="bottom"/>
          </w:tcPr>
          <w:p w14:paraId="0A172F2B" w14:textId="77777777" w:rsidR="00C97A32" w:rsidRPr="00BA1978" w:rsidRDefault="00C97A32" w:rsidP="004650DE">
            <w:pPr>
              <w:jc w:val="both"/>
              <w:rPr>
                <w:sz w:val="24"/>
                <w:szCs w:val="24"/>
              </w:rPr>
            </w:pPr>
            <w:r w:rsidRPr="00BA1978">
              <w:rPr>
                <w:sz w:val="24"/>
                <w:szCs w:val="24"/>
              </w:rPr>
              <w:t>0.864</w:t>
            </w:r>
          </w:p>
        </w:tc>
      </w:tr>
      <w:tr w:rsidR="00C97A32" w:rsidRPr="00BA1978" w14:paraId="597E1969" w14:textId="77777777" w:rsidTr="004650DE">
        <w:trPr>
          <w:trHeight w:val="177"/>
          <w:jc w:val="center"/>
        </w:trPr>
        <w:tc>
          <w:tcPr>
            <w:tcW w:w="2770" w:type="dxa"/>
            <w:tcBorders>
              <w:top w:val="nil"/>
              <w:left w:val="nil"/>
              <w:bottom w:val="nil"/>
              <w:right w:val="nil"/>
            </w:tcBorders>
            <w:tcMar>
              <w:top w:w="0" w:type="dxa"/>
              <w:left w:w="100" w:type="dxa"/>
              <w:bottom w:w="0" w:type="dxa"/>
              <w:right w:w="100" w:type="dxa"/>
            </w:tcMar>
            <w:vAlign w:val="bottom"/>
          </w:tcPr>
          <w:p w14:paraId="6225175E" w14:textId="77777777" w:rsidR="00C97A32" w:rsidRPr="00BA1978" w:rsidRDefault="00C97A32" w:rsidP="004650DE">
            <w:pPr>
              <w:jc w:val="both"/>
              <w:rPr>
                <w:sz w:val="24"/>
                <w:szCs w:val="24"/>
              </w:rPr>
            </w:pPr>
            <w:r w:rsidRPr="00BA1978">
              <w:rPr>
                <w:sz w:val="24"/>
                <w:szCs w:val="24"/>
              </w:rPr>
              <w:t xml:space="preserve"> </w:t>
            </w:r>
          </w:p>
        </w:tc>
        <w:tc>
          <w:tcPr>
            <w:tcW w:w="1726" w:type="dxa"/>
            <w:tcBorders>
              <w:top w:val="nil"/>
              <w:left w:val="nil"/>
              <w:bottom w:val="nil"/>
              <w:right w:val="nil"/>
            </w:tcBorders>
            <w:tcMar>
              <w:top w:w="0" w:type="dxa"/>
              <w:left w:w="100" w:type="dxa"/>
              <w:bottom w:w="0" w:type="dxa"/>
              <w:right w:w="100" w:type="dxa"/>
            </w:tcMar>
            <w:vAlign w:val="bottom"/>
          </w:tcPr>
          <w:p w14:paraId="43FE4FDC" w14:textId="77777777" w:rsidR="00C97A32" w:rsidRPr="00BA1978" w:rsidRDefault="00C97A32" w:rsidP="004650DE">
            <w:pPr>
              <w:jc w:val="both"/>
              <w:rPr>
                <w:color w:val="000000"/>
                <w:sz w:val="24"/>
                <w:szCs w:val="24"/>
              </w:rPr>
            </w:pPr>
            <w:r w:rsidRPr="00BA1978">
              <w:rPr>
                <w:color w:val="000000"/>
                <w:sz w:val="24"/>
                <w:szCs w:val="24"/>
              </w:rPr>
              <w:t>BC2</w:t>
            </w:r>
          </w:p>
        </w:tc>
        <w:tc>
          <w:tcPr>
            <w:tcW w:w="1712" w:type="dxa"/>
            <w:tcBorders>
              <w:top w:val="nil"/>
              <w:left w:val="nil"/>
              <w:bottom w:val="nil"/>
              <w:right w:val="nil"/>
            </w:tcBorders>
            <w:shd w:val="clear" w:color="auto" w:fill="auto"/>
            <w:tcMar>
              <w:top w:w="0" w:type="dxa"/>
              <w:left w:w="100" w:type="dxa"/>
              <w:bottom w:w="0" w:type="dxa"/>
              <w:right w:w="100" w:type="dxa"/>
            </w:tcMar>
            <w:vAlign w:val="bottom"/>
          </w:tcPr>
          <w:p w14:paraId="0E4A752E" w14:textId="77777777" w:rsidR="00C97A32" w:rsidRPr="00BA1978" w:rsidRDefault="00C97A32" w:rsidP="004650DE">
            <w:pPr>
              <w:jc w:val="both"/>
              <w:rPr>
                <w:color w:val="000000"/>
                <w:sz w:val="24"/>
                <w:szCs w:val="24"/>
              </w:rPr>
            </w:pPr>
            <w:r w:rsidRPr="00BA1978">
              <w:rPr>
                <w:color w:val="000000"/>
                <w:sz w:val="24"/>
                <w:szCs w:val="24"/>
              </w:rPr>
              <w:t>0.886</w:t>
            </w:r>
          </w:p>
        </w:tc>
      </w:tr>
      <w:tr w:rsidR="00C97A32" w:rsidRPr="00BA1978" w14:paraId="3E4BB4FE" w14:textId="77777777" w:rsidTr="004650DE">
        <w:trPr>
          <w:trHeight w:val="177"/>
          <w:jc w:val="center"/>
        </w:trPr>
        <w:tc>
          <w:tcPr>
            <w:tcW w:w="2770" w:type="dxa"/>
            <w:tcBorders>
              <w:top w:val="nil"/>
              <w:left w:val="nil"/>
              <w:bottom w:val="nil"/>
              <w:right w:val="nil"/>
            </w:tcBorders>
            <w:tcMar>
              <w:top w:w="0" w:type="dxa"/>
              <w:left w:w="100" w:type="dxa"/>
              <w:bottom w:w="0" w:type="dxa"/>
              <w:right w:w="100" w:type="dxa"/>
            </w:tcMar>
            <w:vAlign w:val="bottom"/>
          </w:tcPr>
          <w:p w14:paraId="55A1B7B8" w14:textId="77777777" w:rsidR="00C97A32" w:rsidRPr="00BA1978" w:rsidRDefault="00C97A32" w:rsidP="004650DE">
            <w:pPr>
              <w:jc w:val="both"/>
              <w:rPr>
                <w:sz w:val="24"/>
                <w:szCs w:val="24"/>
              </w:rPr>
            </w:pPr>
            <w:r w:rsidRPr="00BA1978">
              <w:rPr>
                <w:sz w:val="24"/>
                <w:szCs w:val="24"/>
              </w:rPr>
              <w:t xml:space="preserve"> </w:t>
            </w:r>
          </w:p>
        </w:tc>
        <w:tc>
          <w:tcPr>
            <w:tcW w:w="1726" w:type="dxa"/>
            <w:tcBorders>
              <w:top w:val="nil"/>
              <w:left w:val="nil"/>
              <w:bottom w:val="nil"/>
              <w:right w:val="nil"/>
            </w:tcBorders>
            <w:tcMar>
              <w:top w:w="0" w:type="dxa"/>
              <w:left w:w="100" w:type="dxa"/>
              <w:bottom w:w="0" w:type="dxa"/>
              <w:right w:w="100" w:type="dxa"/>
            </w:tcMar>
            <w:vAlign w:val="bottom"/>
          </w:tcPr>
          <w:p w14:paraId="3812013C" w14:textId="77777777" w:rsidR="00C97A32" w:rsidRPr="00BA1978" w:rsidRDefault="00C97A32" w:rsidP="004650DE">
            <w:pPr>
              <w:jc w:val="both"/>
              <w:rPr>
                <w:color w:val="000000"/>
                <w:sz w:val="24"/>
                <w:szCs w:val="24"/>
              </w:rPr>
            </w:pPr>
            <w:r w:rsidRPr="00BA1978">
              <w:rPr>
                <w:color w:val="000000"/>
                <w:sz w:val="24"/>
                <w:szCs w:val="24"/>
              </w:rPr>
              <w:t>BC3</w:t>
            </w:r>
          </w:p>
        </w:tc>
        <w:tc>
          <w:tcPr>
            <w:tcW w:w="1712" w:type="dxa"/>
            <w:tcBorders>
              <w:top w:val="nil"/>
              <w:left w:val="nil"/>
              <w:bottom w:val="nil"/>
              <w:right w:val="nil"/>
            </w:tcBorders>
            <w:shd w:val="clear" w:color="auto" w:fill="auto"/>
            <w:tcMar>
              <w:top w:w="0" w:type="dxa"/>
              <w:left w:w="100" w:type="dxa"/>
              <w:bottom w:w="0" w:type="dxa"/>
              <w:right w:w="100" w:type="dxa"/>
            </w:tcMar>
            <w:vAlign w:val="bottom"/>
          </w:tcPr>
          <w:p w14:paraId="25C62A26" w14:textId="77777777" w:rsidR="00C97A32" w:rsidRPr="00BA1978" w:rsidRDefault="00C97A32" w:rsidP="004650DE">
            <w:pPr>
              <w:jc w:val="both"/>
              <w:rPr>
                <w:color w:val="000000"/>
                <w:sz w:val="24"/>
                <w:szCs w:val="24"/>
              </w:rPr>
            </w:pPr>
            <w:r w:rsidRPr="00BA1978">
              <w:rPr>
                <w:color w:val="000000"/>
                <w:sz w:val="24"/>
                <w:szCs w:val="24"/>
              </w:rPr>
              <w:t>0.895</w:t>
            </w:r>
          </w:p>
        </w:tc>
      </w:tr>
      <w:tr w:rsidR="00C97A32" w:rsidRPr="00BA1978" w14:paraId="765FCD01" w14:textId="77777777" w:rsidTr="004650DE">
        <w:trPr>
          <w:trHeight w:val="177"/>
          <w:jc w:val="center"/>
        </w:trPr>
        <w:tc>
          <w:tcPr>
            <w:tcW w:w="2770" w:type="dxa"/>
            <w:tcBorders>
              <w:top w:val="nil"/>
              <w:left w:val="nil"/>
              <w:bottom w:val="nil"/>
              <w:right w:val="nil"/>
            </w:tcBorders>
            <w:tcMar>
              <w:top w:w="0" w:type="dxa"/>
              <w:left w:w="100" w:type="dxa"/>
              <w:bottom w:w="0" w:type="dxa"/>
              <w:right w:w="100" w:type="dxa"/>
            </w:tcMar>
            <w:vAlign w:val="bottom"/>
          </w:tcPr>
          <w:p w14:paraId="796B4F29" w14:textId="77777777" w:rsidR="00C97A32" w:rsidRPr="00BA1978" w:rsidRDefault="00C97A32" w:rsidP="004650DE">
            <w:pPr>
              <w:jc w:val="both"/>
              <w:rPr>
                <w:sz w:val="24"/>
                <w:szCs w:val="24"/>
              </w:rPr>
            </w:pPr>
            <w:r w:rsidRPr="00BA1978">
              <w:rPr>
                <w:sz w:val="24"/>
                <w:szCs w:val="24"/>
              </w:rPr>
              <w:t xml:space="preserve"> </w:t>
            </w:r>
          </w:p>
        </w:tc>
        <w:tc>
          <w:tcPr>
            <w:tcW w:w="1726" w:type="dxa"/>
            <w:tcBorders>
              <w:top w:val="nil"/>
              <w:left w:val="nil"/>
              <w:bottom w:val="nil"/>
              <w:right w:val="nil"/>
            </w:tcBorders>
            <w:tcMar>
              <w:top w:w="0" w:type="dxa"/>
              <w:left w:w="100" w:type="dxa"/>
              <w:bottom w:w="0" w:type="dxa"/>
              <w:right w:w="100" w:type="dxa"/>
            </w:tcMar>
            <w:vAlign w:val="bottom"/>
          </w:tcPr>
          <w:p w14:paraId="24C8BE66" w14:textId="77777777" w:rsidR="00C97A32" w:rsidRPr="00BA1978" w:rsidRDefault="00C97A32" w:rsidP="004650DE">
            <w:pPr>
              <w:jc w:val="both"/>
              <w:rPr>
                <w:color w:val="000000"/>
                <w:sz w:val="24"/>
                <w:szCs w:val="24"/>
              </w:rPr>
            </w:pPr>
            <w:r w:rsidRPr="00BA1978">
              <w:rPr>
                <w:color w:val="000000"/>
                <w:sz w:val="24"/>
                <w:szCs w:val="24"/>
              </w:rPr>
              <w:t>BC4</w:t>
            </w:r>
          </w:p>
        </w:tc>
        <w:tc>
          <w:tcPr>
            <w:tcW w:w="1712" w:type="dxa"/>
            <w:tcBorders>
              <w:top w:val="nil"/>
              <w:left w:val="nil"/>
              <w:bottom w:val="nil"/>
              <w:right w:val="nil"/>
            </w:tcBorders>
            <w:shd w:val="clear" w:color="auto" w:fill="auto"/>
            <w:tcMar>
              <w:top w:w="0" w:type="dxa"/>
              <w:left w:w="100" w:type="dxa"/>
              <w:bottom w:w="0" w:type="dxa"/>
              <w:right w:w="100" w:type="dxa"/>
            </w:tcMar>
            <w:vAlign w:val="bottom"/>
          </w:tcPr>
          <w:p w14:paraId="443D151D" w14:textId="77777777" w:rsidR="00C97A32" w:rsidRPr="00BA1978" w:rsidRDefault="00C97A32" w:rsidP="004650DE">
            <w:pPr>
              <w:jc w:val="both"/>
              <w:rPr>
                <w:color w:val="000000"/>
                <w:sz w:val="24"/>
                <w:szCs w:val="24"/>
              </w:rPr>
            </w:pPr>
            <w:r w:rsidRPr="00BA1978">
              <w:rPr>
                <w:color w:val="000000"/>
                <w:sz w:val="24"/>
                <w:szCs w:val="24"/>
              </w:rPr>
              <w:t>0.790</w:t>
            </w:r>
          </w:p>
        </w:tc>
      </w:tr>
      <w:tr w:rsidR="00C97A32" w:rsidRPr="00BA1978" w14:paraId="297A679A" w14:textId="77777777" w:rsidTr="004650DE">
        <w:trPr>
          <w:trHeight w:val="177"/>
          <w:jc w:val="center"/>
        </w:trPr>
        <w:tc>
          <w:tcPr>
            <w:tcW w:w="2770" w:type="dxa"/>
            <w:tcBorders>
              <w:top w:val="nil"/>
              <w:left w:val="nil"/>
              <w:bottom w:val="nil"/>
              <w:right w:val="nil"/>
            </w:tcBorders>
            <w:tcMar>
              <w:top w:w="0" w:type="dxa"/>
              <w:left w:w="100" w:type="dxa"/>
              <w:bottom w:w="0" w:type="dxa"/>
              <w:right w:w="100" w:type="dxa"/>
            </w:tcMar>
            <w:vAlign w:val="bottom"/>
          </w:tcPr>
          <w:p w14:paraId="5448868A" w14:textId="77777777" w:rsidR="00C97A32" w:rsidRPr="00BA1978" w:rsidRDefault="00C97A32" w:rsidP="004650DE">
            <w:pPr>
              <w:jc w:val="both"/>
              <w:rPr>
                <w:sz w:val="24"/>
                <w:szCs w:val="24"/>
              </w:rPr>
            </w:pPr>
            <w:r w:rsidRPr="00BA1978">
              <w:rPr>
                <w:sz w:val="24"/>
                <w:szCs w:val="24"/>
              </w:rPr>
              <w:t xml:space="preserve"> Brand Reputation</w:t>
            </w:r>
          </w:p>
        </w:tc>
        <w:tc>
          <w:tcPr>
            <w:tcW w:w="1726" w:type="dxa"/>
            <w:tcBorders>
              <w:top w:val="nil"/>
              <w:left w:val="nil"/>
              <w:bottom w:val="nil"/>
              <w:right w:val="nil"/>
            </w:tcBorders>
            <w:tcMar>
              <w:top w:w="0" w:type="dxa"/>
              <w:left w:w="100" w:type="dxa"/>
              <w:bottom w:w="0" w:type="dxa"/>
              <w:right w:w="100" w:type="dxa"/>
            </w:tcMar>
            <w:vAlign w:val="bottom"/>
          </w:tcPr>
          <w:p w14:paraId="7D5E3A9D" w14:textId="77777777" w:rsidR="00C97A32" w:rsidRPr="00BA1978" w:rsidRDefault="00C97A32" w:rsidP="004650DE">
            <w:pPr>
              <w:jc w:val="both"/>
              <w:rPr>
                <w:color w:val="000000"/>
                <w:sz w:val="24"/>
                <w:szCs w:val="24"/>
              </w:rPr>
            </w:pPr>
            <w:r w:rsidRPr="00BA1978">
              <w:rPr>
                <w:color w:val="000000"/>
                <w:sz w:val="24"/>
                <w:szCs w:val="24"/>
              </w:rPr>
              <w:t>BR5</w:t>
            </w:r>
          </w:p>
        </w:tc>
        <w:tc>
          <w:tcPr>
            <w:tcW w:w="1712" w:type="dxa"/>
            <w:tcBorders>
              <w:top w:val="nil"/>
              <w:left w:val="nil"/>
              <w:bottom w:val="nil"/>
              <w:right w:val="nil"/>
            </w:tcBorders>
            <w:shd w:val="clear" w:color="auto" w:fill="auto"/>
            <w:tcMar>
              <w:top w:w="0" w:type="dxa"/>
              <w:left w:w="100" w:type="dxa"/>
              <w:bottom w:w="0" w:type="dxa"/>
              <w:right w:w="100" w:type="dxa"/>
            </w:tcMar>
            <w:vAlign w:val="bottom"/>
          </w:tcPr>
          <w:p w14:paraId="22FB9B1D" w14:textId="77777777" w:rsidR="00C97A32" w:rsidRPr="00BA1978" w:rsidRDefault="00C97A32" w:rsidP="004650DE">
            <w:pPr>
              <w:jc w:val="both"/>
              <w:rPr>
                <w:color w:val="000000"/>
                <w:sz w:val="24"/>
                <w:szCs w:val="24"/>
              </w:rPr>
            </w:pPr>
            <w:r w:rsidRPr="00BA1978">
              <w:rPr>
                <w:color w:val="000000"/>
                <w:sz w:val="24"/>
                <w:szCs w:val="24"/>
              </w:rPr>
              <w:t>0.738</w:t>
            </w:r>
          </w:p>
        </w:tc>
      </w:tr>
      <w:tr w:rsidR="00C97A32" w:rsidRPr="00BA1978" w14:paraId="3B442724" w14:textId="77777777" w:rsidTr="004650DE">
        <w:trPr>
          <w:trHeight w:val="177"/>
          <w:jc w:val="center"/>
        </w:trPr>
        <w:tc>
          <w:tcPr>
            <w:tcW w:w="2770" w:type="dxa"/>
            <w:tcBorders>
              <w:top w:val="nil"/>
              <w:left w:val="nil"/>
              <w:bottom w:val="nil"/>
              <w:right w:val="nil"/>
            </w:tcBorders>
            <w:tcMar>
              <w:top w:w="0" w:type="dxa"/>
              <w:left w:w="100" w:type="dxa"/>
              <w:bottom w:w="0" w:type="dxa"/>
              <w:right w:w="100" w:type="dxa"/>
            </w:tcMar>
            <w:vAlign w:val="bottom"/>
          </w:tcPr>
          <w:p w14:paraId="57E53E09" w14:textId="77777777" w:rsidR="00C97A32" w:rsidRPr="00BA1978" w:rsidRDefault="00C97A32" w:rsidP="004650DE">
            <w:pPr>
              <w:jc w:val="both"/>
              <w:rPr>
                <w:sz w:val="24"/>
                <w:szCs w:val="24"/>
              </w:rPr>
            </w:pPr>
            <w:r w:rsidRPr="00BA1978">
              <w:rPr>
                <w:sz w:val="24"/>
                <w:szCs w:val="24"/>
              </w:rPr>
              <w:t xml:space="preserve"> </w:t>
            </w:r>
          </w:p>
        </w:tc>
        <w:tc>
          <w:tcPr>
            <w:tcW w:w="1726" w:type="dxa"/>
            <w:tcBorders>
              <w:top w:val="nil"/>
              <w:left w:val="nil"/>
              <w:bottom w:val="nil"/>
              <w:right w:val="nil"/>
            </w:tcBorders>
            <w:tcMar>
              <w:top w:w="0" w:type="dxa"/>
              <w:left w:w="100" w:type="dxa"/>
              <w:bottom w:w="0" w:type="dxa"/>
              <w:right w:w="100" w:type="dxa"/>
            </w:tcMar>
            <w:vAlign w:val="bottom"/>
          </w:tcPr>
          <w:p w14:paraId="1089B6DD" w14:textId="77777777" w:rsidR="00C97A32" w:rsidRPr="00BA1978" w:rsidRDefault="00C97A32" w:rsidP="004650DE">
            <w:pPr>
              <w:jc w:val="both"/>
              <w:rPr>
                <w:color w:val="000000"/>
                <w:sz w:val="24"/>
                <w:szCs w:val="24"/>
              </w:rPr>
            </w:pPr>
            <w:r w:rsidRPr="00BA1978">
              <w:rPr>
                <w:color w:val="000000"/>
                <w:sz w:val="24"/>
                <w:szCs w:val="24"/>
              </w:rPr>
              <w:t>BR6</w:t>
            </w:r>
          </w:p>
        </w:tc>
        <w:tc>
          <w:tcPr>
            <w:tcW w:w="1712" w:type="dxa"/>
            <w:tcBorders>
              <w:top w:val="nil"/>
              <w:left w:val="nil"/>
              <w:bottom w:val="nil"/>
              <w:right w:val="nil"/>
            </w:tcBorders>
            <w:shd w:val="clear" w:color="auto" w:fill="auto"/>
            <w:tcMar>
              <w:top w:w="0" w:type="dxa"/>
              <w:left w:w="100" w:type="dxa"/>
              <w:bottom w:w="0" w:type="dxa"/>
              <w:right w:w="100" w:type="dxa"/>
            </w:tcMar>
            <w:vAlign w:val="bottom"/>
          </w:tcPr>
          <w:p w14:paraId="0E38FCBA" w14:textId="77777777" w:rsidR="00C97A32" w:rsidRPr="00BA1978" w:rsidRDefault="00C97A32" w:rsidP="004650DE">
            <w:pPr>
              <w:jc w:val="both"/>
              <w:rPr>
                <w:color w:val="000000"/>
                <w:sz w:val="24"/>
                <w:szCs w:val="24"/>
              </w:rPr>
            </w:pPr>
            <w:r w:rsidRPr="00BA1978">
              <w:rPr>
                <w:color w:val="000000"/>
                <w:sz w:val="24"/>
                <w:szCs w:val="24"/>
              </w:rPr>
              <w:t>0.759</w:t>
            </w:r>
          </w:p>
        </w:tc>
      </w:tr>
      <w:tr w:rsidR="00C97A32" w:rsidRPr="00BA1978" w14:paraId="3ECA5759" w14:textId="77777777" w:rsidTr="004650DE">
        <w:trPr>
          <w:trHeight w:val="177"/>
          <w:jc w:val="center"/>
        </w:trPr>
        <w:tc>
          <w:tcPr>
            <w:tcW w:w="2770" w:type="dxa"/>
            <w:tcBorders>
              <w:top w:val="nil"/>
              <w:left w:val="nil"/>
              <w:bottom w:val="nil"/>
              <w:right w:val="nil"/>
            </w:tcBorders>
            <w:tcMar>
              <w:top w:w="0" w:type="dxa"/>
              <w:left w:w="100" w:type="dxa"/>
              <w:bottom w:w="0" w:type="dxa"/>
              <w:right w:w="100" w:type="dxa"/>
            </w:tcMar>
            <w:vAlign w:val="bottom"/>
          </w:tcPr>
          <w:p w14:paraId="409E5310" w14:textId="77777777" w:rsidR="00C97A32" w:rsidRPr="00BA1978" w:rsidRDefault="00C97A32" w:rsidP="004650DE">
            <w:pPr>
              <w:jc w:val="both"/>
              <w:rPr>
                <w:sz w:val="24"/>
                <w:szCs w:val="24"/>
              </w:rPr>
            </w:pPr>
            <w:r w:rsidRPr="00BA1978">
              <w:rPr>
                <w:sz w:val="24"/>
                <w:szCs w:val="24"/>
              </w:rPr>
              <w:t xml:space="preserve"> </w:t>
            </w:r>
          </w:p>
        </w:tc>
        <w:tc>
          <w:tcPr>
            <w:tcW w:w="1726" w:type="dxa"/>
            <w:tcBorders>
              <w:top w:val="nil"/>
              <w:left w:val="nil"/>
              <w:bottom w:val="nil"/>
              <w:right w:val="nil"/>
            </w:tcBorders>
            <w:tcMar>
              <w:top w:w="0" w:type="dxa"/>
              <w:left w:w="100" w:type="dxa"/>
              <w:bottom w:w="0" w:type="dxa"/>
              <w:right w:w="100" w:type="dxa"/>
            </w:tcMar>
            <w:vAlign w:val="bottom"/>
          </w:tcPr>
          <w:p w14:paraId="14E5757E" w14:textId="77777777" w:rsidR="00C97A32" w:rsidRPr="00BA1978" w:rsidRDefault="00C97A32" w:rsidP="004650DE">
            <w:pPr>
              <w:jc w:val="both"/>
              <w:rPr>
                <w:color w:val="000000"/>
                <w:sz w:val="24"/>
                <w:szCs w:val="24"/>
              </w:rPr>
            </w:pPr>
            <w:r w:rsidRPr="00BA1978">
              <w:rPr>
                <w:color w:val="000000"/>
                <w:sz w:val="24"/>
                <w:szCs w:val="24"/>
              </w:rPr>
              <w:t>BR7</w:t>
            </w:r>
          </w:p>
        </w:tc>
        <w:tc>
          <w:tcPr>
            <w:tcW w:w="1712" w:type="dxa"/>
            <w:tcBorders>
              <w:top w:val="nil"/>
              <w:left w:val="nil"/>
              <w:bottom w:val="nil"/>
              <w:right w:val="nil"/>
            </w:tcBorders>
            <w:shd w:val="clear" w:color="auto" w:fill="auto"/>
            <w:tcMar>
              <w:top w:w="0" w:type="dxa"/>
              <w:left w:w="100" w:type="dxa"/>
              <w:bottom w:w="0" w:type="dxa"/>
              <w:right w:w="100" w:type="dxa"/>
            </w:tcMar>
            <w:vAlign w:val="bottom"/>
          </w:tcPr>
          <w:p w14:paraId="41D90CBC" w14:textId="77777777" w:rsidR="00C97A32" w:rsidRPr="00BA1978" w:rsidRDefault="00C97A32" w:rsidP="004650DE">
            <w:pPr>
              <w:jc w:val="both"/>
              <w:rPr>
                <w:color w:val="000000"/>
                <w:sz w:val="24"/>
                <w:szCs w:val="24"/>
              </w:rPr>
            </w:pPr>
            <w:r w:rsidRPr="00BA1978">
              <w:rPr>
                <w:color w:val="000000"/>
                <w:sz w:val="24"/>
                <w:szCs w:val="24"/>
              </w:rPr>
              <w:t>0.813</w:t>
            </w:r>
          </w:p>
        </w:tc>
      </w:tr>
      <w:tr w:rsidR="00C97A32" w:rsidRPr="00BA1978" w14:paraId="34743D15" w14:textId="77777777" w:rsidTr="004650DE">
        <w:trPr>
          <w:trHeight w:val="177"/>
          <w:jc w:val="center"/>
        </w:trPr>
        <w:tc>
          <w:tcPr>
            <w:tcW w:w="2770" w:type="dxa"/>
            <w:tcBorders>
              <w:top w:val="nil"/>
              <w:left w:val="nil"/>
              <w:bottom w:val="nil"/>
              <w:right w:val="nil"/>
            </w:tcBorders>
            <w:tcMar>
              <w:top w:w="0" w:type="dxa"/>
              <w:left w:w="100" w:type="dxa"/>
              <w:bottom w:w="0" w:type="dxa"/>
              <w:right w:w="100" w:type="dxa"/>
            </w:tcMar>
            <w:vAlign w:val="bottom"/>
          </w:tcPr>
          <w:p w14:paraId="7385BD02" w14:textId="77777777" w:rsidR="00C97A32" w:rsidRPr="00BA1978" w:rsidRDefault="00C97A32" w:rsidP="004650DE">
            <w:pPr>
              <w:jc w:val="both"/>
              <w:rPr>
                <w:sz w:val="24"/>
                <w:szCs w:val="24"/>
              </w:rPr>
            </w:pPr>
            <w:r w:rsidRPr="00BA1978">
              <w:rPr>
                <w:sz w:val="24"/>
                <w:szCs w:val="24"/>
              </w:rPr>
              <w:t xml:space="preserve"> </w:t>
            </w:r>
          </w:p>
        </w:tc>
        <w:tc>
          <w:tcPr>
            <w:tcW w:w="1726" w:type="dxa"/>
            <w:tcBorders>
              <w:top w:val="nil"/>
              <w:left w:val="nil"/>
              <w:bottom w:val="nil"/>
              <w:right w:val="nil"/>
            </w:tcBorders>
            <w:tcMar>
              <w:top w:w="0" w:type="dxa"/>
              <w:left w:w="100" w:type="dxa"/>
              <w:bottom w:w="0" w:type="dxa"/>
              <w:right w:w="100" w:type="dxa"/>
            </w:tcMar>
            <w:vAlign w:val="bottom"/>
          </w:tcPr>
          <w:p w14:paraId="6CB0E119" w14:textId="77777777" w:rsidR="00C97A32" w:rsidRPr="00BA1978" w:rsidRDefault="00C97A32" w:rsidP="004650DE">
            <w:pPr>
              <w:jc w:val="both"/>
              <w:rPr>
                <w:color w:val="000000"/>
                <w:sz w:val="24"/>
                <w:szCs w:val="24"/>
              </w:rPr>
            </w:pPr>
            <w:r w:rsidRPr="00BA1978">
              <w:rPr>
                <w:color w:val="000000"/>
                <w:sz w:val="24"/>
                <w:szCs w:val="24"/>
              </w:rPr>
              <w:t>BR8</w:t>
            </w:r>
          </w:p>
        </w:tc>
        <w:tc>
          <w:tcPr>
            <w:tcW w:w="1712" w:type="dxa"/>
            <w:tcBorders>
              <w:top w:val="nil"/>
              <w:left w:val="nil"/>
              <w:bottom w:val="nil"/>
              <w:right w:val="nil"/>
            </w:tcBorders>
            <w:shd w:val="clear" w:color="auto" w:fill="auto"/>
            <w:tcMar>
              <w:top w:w="0" w:type="dxa"/>
              <w:left w:w="100" w:type="dxa"/>
              <w:bottom w:w="0" w:type="dxa"/>
              <w:right w:w="100" w:type="dxa"/>
            </w:tcMar>
            <w:vAlign w:val="bottom"/>
          </w:tcPr>
          <w:p w14:paraId="58B86129" w14:textId="77777777" w:rsidR="00C97A32" w:rsidRPr="00BA1978" w:rsidRDefault="00C97A32" w:rsidP="004650DE">
            <w:pPr>
              <w:jc w:val="both"/>
              <w:rPr>
                <w:color w:val="000000"/>
                <w:sz w:val="24"/>
                <w:szCs w:val="24"/>
              </w:rPr>
            </w:pPr>
            <w:r w:rsidRPr="00BA1978">
              <w:rPr>
                <w:color w:val="000000"/>
                <w:sz w:val="24"/>
                <w:szCs w:val="24"/>
              </w:rPr>
              <w:t>0.813</w:t>
            </w:r>
          </w:p>
        </w:tc>
      </w:tr>
      <w:tr w:rsidR="00C97A32" w:rsidRPr="00BA1978" w14:paraId="2410DBD3" w14:textId="77777777" w:rsidTr="004650DE">
        <w:trPr>
          <w:trHeight w:val="187"/>
          <w:jc w:val="center"/>
        </w:trPr>
        <w:tc>
          <w:tcPr>
            <w:tcW w:w="2770" w:type="dxa"/>
            <w:tcBorders>
              <w:top w:val="nil"/>
              <w:left w:val="nil"/>
              <w:bottom w:val="single" w:sz="6" w:space="0" w:color="000000"/>
              <w:right w:val="nil"/>
            </w:tcBorders>
            <w:tcMar>
              <w:top w:w="0" w:type="dxa"/>
              <w:left w:w="100" w:type="dxa"/>
              <w:bottom w:w="0" w:type="dxa"/>
              <w:right w:w="100" w:type="dxa"/>
            </w:tcMar>
            <w:vAlign w:val="bottom"/>
          </w:tcPr>
          <w:p w14:paraId="6A582AA3" w14:textId="77777777" w:rsidR="00C97A32" w:rsidRPr="00BA1978" w:rsidRDefault="00C97A32" w:rsidP="004650DE">
            <w:pPr>
              <w:jc w:val="both"/>
              <w:rPr>
                <w:sz w:val="24"/>
                <w:szCs w:val="24"/>
              </w:rPr>
            </w:pPr>
            <w:r w:rsidRPr="00BA1978">
              <w:rPr>
                <w:sz w:val="24"/>
                <w:szCs w:val="24"/>
              </w:rPr>
              <w:t xml:space="preserve"> </w:t>
            </w:r>
          </w:p>
        </w:tc>
        <w:tc>
          <w:tcPr>
            <w:tcW w:w="1726" w:type="dxa"/>
            <w:tcBorders>
              <w:top w:val="nil"/>
              <w:left w:val="nil"/>
              <w:bottom w:val="single" w:sz="6" w:space="0" w:color="000000"/>
              <w:right w:val="nil"/>
            </w:tcBorders>
            <w:tcMar>
              <w:top w:w="0" w:type="dxa"/>
              <w:left w:w="100" w:type="dxa"/>
              <w:bottom w:w="0" w:type="dxa"/>
              <w:right w:w="100" w:type="dxa"/>
            </w:tcMar>
            <w:vAlign w:val="bottom"/>
          </w:tcPr>
          <w:p w14:paraId="5368B184" w14:textId="77777777" w:rsidR="00C97A32" w:rsidRPr="00BA1978" w:rsidRDefault="00C97A32" w:rsidP="004650DE">
            <w:pPr>
              <w:jc w:val="both"/>
              <w:rPr>
                <w:sz w:val="24"/>
                <w:szCs w:val="24"/>
              </w:rPr>
            </w:pPr>
            <w:r w:rsidRPr="00BA1978">
              <w:rPr>
                <w:color w:val="000000"/>
                <w:sz w:val="24"/>
                <w:szCs w:val="24"/>
              </w:rPr>
              <w:t>BR9</w:t>
            </w:r>
          </w:p>
        </w:tc>
        <w:tc>
          <w:tcPr>
            <w:tcW w:w="1712" w:type="dxa"/>
            <w:tcBorders>
              <w:top w:val="nil"/>
              <w:left w:val="nil"/>
              <w:bottom w:val="single" w:sz="6" w:space="0" w:color="000000"/>
              <w:right w:val="nil"/>
            </w:tcBorders>
            <w:tcMar>
              <w:top w:w="0" w:type="dxa"/>
              <w:left w:w="100" w:type="dxa"/>
              <w:bottom w:w="0" w:type="dxa"/>
              <w:right w:w="100" w:type="dxa"/>
            </w:tcMar>
            <w:vAlign w:val="bottom"/>
          </w:tcPr>
          <w:p w14:paraId="726EE9EB" w14:textId="77777777" w:rsidR="00C97A32" w:rsidRPr="00BA1978" w:rsidRDefault="00C97A32" w:rsidP="004650DE">
            <w:pPr>
              <w:jc w:val="both"/>
              <w:rPr>
                <w:sz w:val="24"/>
                <w:szCs w:val="24"/>
              </w:rPr>
            </w:pPr>
            <w:r w:rsidRPr="00BA1978">
              <w:rPr>
                <w:color w:val="000000"/>
                <w:sz w:val="24"/>
                <w:szCs w:val="24"/>
              </w:rPr>
              <w:t>0.796</w:t>
            </w:r>
          </w:p>
        </w:tc>
      </w:tr>
    </w:tbl>
    <w:p w14:paraId="3009BDC6" w14:textId="5548BFE3" w:rsidR="00BA6083" w:rsidRPr="00BA6083" w:rsidRDefault="00BA6083" w:rsidP="00BA6083">
      <w:pPr>
        <w:jc w:val="center"/>
        <w:rPr>
          <w:b/>
          <w:sz w:val="24"/>
          <w:szCs w:val="24"/>
        </w:rPr>
      </w:pPr>
      <w:r w:rsidRPr="00BA6083">
        <w:rPr>
          <w:b/>
          <w:sz w:val="24"/>
          <w:szCs w:val="24"/>
        </w:rPr>
        <w:t>Source: Data processed (2024)</w:t>
      </w:r>
    </w:p>
    <w:p w14:paraId="00C22016" w14:textId="77777777" w:rsidR="00BA6083" w:rsidRDefault="00BA6083" w:rsidP="00C97A32">
      <w:pPr>
        <w:ind w:firstLine="720"/>
        <w:jc w:val="both"/>
        <w:rPr>
          <w:sz w:val="24"/>
          <w:szCs w:val="24"/>
        </w:rPr>
      </w:pPr>
    </w:p>
    <w:p w14:paraId="1D2B1AA7" w14:textId="1D43A159" w:rsidR="00C97A32" w:rsidRDefault="00C97A32" w:rsidP="00C97A32">
      <w:pPr>
        <w:ind w:firstLine="720"/>
        <w:jc w:val="both"/>
        <w:rPr>
          <w:sz w:val="24"/>
          <w:szCs w:val="24"/>
        </w:rPr>
      </w:pPr>
      <w:r w:rsidRPr="00BA1978">
        <w:rPr>
          <w:sz w:val="24"/>
          <w:szCs w:val="24"/>
        </w:rPr>
        <w:t xml:space="preserve">The highest value on </w:t>
      </w:r>
      <w:r w:rsidRPr="00BA1978">
        <w:rPr>
          <w:i/>
          <w:sz w:val="24"/>
          <w:szCs w:val="24"/>
        </w:rPr>
        <w:t>the outer loading</w:t>
      </w:r>
      <w:r w:rsidRPr="00BA1978">
        <w:rPr>
          <w:sz w:val="24"/>
          <w:szCs w:val="24"/>
        </w:rPr>
        <w:t xml:space="preserve"> of construction can show that the relevant indicators have many similarities, as well as the provisions that have been set in the form of explanations of the substantial part of each variant indicator by the latent variable with a minimum of 5% (Fauzan et al, 2023; Saksono &amp; Yuliana, 2024).</w:t>
      </w:r>
      <w:r>
        <w:rPr>
          <w:sz w:val="24"/>
          <w:szCs w:val="24"/>
          <w:lang w:val="en-US"/>
        </w:rPr>
        <w:t xml:space="preserve"> </w:t>
      </w:r>
      <w:r w:rsidRPr="00BA1978">
        <w:rPr>
          <w:sz w:val="24"/>
          <w:szCs w:val="24"/>
        </w:rPr>
        <w:t>The square load of the construction-related indicators has a large average value called Average Variance Extracted (AVE) and the specified AVE value requirement is 0.5 or greater (Yuliana et al. 2023; Saputri et al 2024). This indicates that the mean construct can explain more than half of the variance of the indicator (Sherlyta et al. 2024). Several indicators below 0.7 were issued, including BR1, BR2, BR3</w:t>
      </w:r>
      <w:r w:rsidR="00BC0403">
        <w:rPr>
          <w:sz w:val="24"/>
          <w:szCs w:val="24"/>
        </w:rPr>
        <w:t>,</w:t>
      </w:r>
      <w:r w:rsidRPr="00BA1978">
        <w:rPr>
          <w:sz w:val="24"/>
          <w:szCs w:val="24"/>
        </w:rPr>
        <w:t xml:space="preserve"> and BR4 (Yuliana et al. 2023; Ningsih et al. 2023).</w:t>
      </w:r>
    </w:p>
    <w:p w14:paraId="3FBB6E39" w14:textId="2756FFE6" w:rsidR="00C97A32" w:rsidRDefault="00C97A32" w:rsidP="00C97A32">
      <w:pPr>
        <w:ind w:firstLine="720"/>
        <w:jc w:val="both"/>
        <w:rPr>
          <w:sz w:val="24"/>
          <w:szCs w:val="24"/>
        </w:rPr>
      </w:pPr>
      <w:r w:rsidRPr="00BA1978">
        <w:rPr>
          <w:sz w:val="24"/>
          <w:szCs w:val="24"/>
        </w:rPr>
        <w:t xml:space="preserve">Khoiroh et al (2023) mentioned that the next convergent validity test is by examining </w:t>
      </w:r>
      <w:r w:rsidRPr="00BA1978">
        <w:rPr>
          <w:i/>
          <w:sz w:val="24"/>
          <w:szCs w:val="24"/>
        </w:rPr>
        <w:t>the Average Variance Extracted</w:t>
      </w:r>
      <w:r w:rsidRPr="00BA1978">
        <w:rPr>
          <w:sz w:val="24"/>
          <w:szCs w:val="24"/>
        </w:rPr>
        <w:t xml:space="preserve"> (AVE) value. Based on the AVE score obtained, The highest AVE value is found in the brand </w:t>
      </w:r>
      <w:r w:rsidRPr="00BA1978">
        <w:rPr>
          <w:i/>
          <w:sz w:val="24"/>
          <w:szCs w:val="24"/>
        </w:rPr>
        <w:t xml:space="preserve">credibility variable </w:t>
      </w:r>
      <w:r w:rsidRPr="00BA1978">
        <w:rPr>
          <w:sz w:val="24"/>
          <w:szCs w:val="24"/>
        </w:rPr>
        <w:t xml:space="preserve">with a </w:t>
      </w:r>
      <w:r w:rsidRPr="00BA1978">
        <w:rPr>
          <w:sz w:val="24"/>
          <w:szCs w:val="24"/>
        </w:rPr>
        <w:lastRenderedPageBreak/>
        <w:t xml:space="preserve">value of 0.740. The lowest AVE value is found in the brand </w:t>
      </w:r>
      <w:r w:rsidRPr="00BA1978">
        <w:rPr>
          <w:i/>
          <w:iCs/>
          <w:sz w:val="24"/>
          <w:szCs w:val="24"/>
        </w:rPr>
        <w:t xml:space="preserve">reputation variable </w:t>
      </w:r>
      <w:r w:rsidRPr="00BA1978">
        <w:rPr>
          <w:sz w:val="24"/>
          <w:szCs w:val="24"/>
        </w:rPr>
        <w:t>with a value of 0.494.</w:t>
      </w:r>
    </w:p>
    <w:p w14:paraId="2B2AA59C" w14:textId="77777777" w:rsidR="00C97A32" w:rsidRPr="00BA1978" w:rsidRDefault="00C97A32" w:rsidP="00C97A32">
      <w:pPr>
        <w:ind w:firstLine="720"/>
        <w:jc w:val="both"/>
        <w:rPr>
          <w:sz w:val="24"/>
          <w:szCs w:val="24"/>
        </w:rPr>
      </w:pPr>
    </w:p>
    <w:p w14:paraId="14805767" w14:textId="77777777" w:rsidR="00C97A32" w:rsidRPr="00C97A32" w:rsidRDefault="00C97A32" w:rsidP="00C97A32">
      <w:pPr>
        <w:jc w:val="both"/>
        <w:rPr>
          <w:b/>
          <w:sz w:val="24"/>
          <w:szCs w:val="24"/>
        </w:rPr>
      </w:pPr>
      <w:r w:rsidRPr="00C97A32">
        <w:rPr>
          <w:b/>
          <w:sz w:val="24"/>
          <w:szCs w:val="24"/>
        </w:rPr>
        <w:t>AVE and Reliability Test Results</w:t>
      </w:r>
    </w:p>
    <w:p w14:paraId="1AA5C3F7" w14:textId="4851EFBE" w:rsidR="00C97A32" w:rsidRDefault="00C97A32" w:rsidP="00C97A32">
      <w:pPr>
        <w:ind w:firstLine="720"/>
        <w:jc w:val="both"/>
        <w:rPr>
          <w:sz w:val="24"/>
          <w:szCs w:val="24"/>
        </w:rPr>
      </w:pPr>
      <w:r w:rsidRPr="00BA1978">
        <w:rPr>
          <w:sz w:val="24"/>
          <w:szCs w:val="24"/>
        </w:rPr>
        <w:t xml:space="preserve">Reliability testing is a test of research instruments, the next stage is using SmartPLS 4.1.0.0 with the PLS-Algorithm procedure (Marianti et al. 2023; Justiana &amp; Yuliana, 2023). The results of </w:t>
      </w:r>
      <w:r w:rsidRPr="00BA1978">
        <w:rPr>
          <w:i/>
          <w:sz w:val="24"/>
          <w:szCs w:val="24"/>
        </w:rPr>
        <w:t xml:space="preserve">Cronbach's Alpha </w:t>
      </w:r>
      <w:r w:rsidRPr="00BA1978">
        <w:rPr>
          <w:sz w:val="24"/>
          <w:szCs w:val="24"/>
        </w:rPr>
        <w:t xml:space="preserve">and </w:t>
      </w:r>
      <w:r w:rsidRPr="00BA1978">
        <w:rPr>
          <w:i/>
          <w:sz w:val="24"/>
          <w:szCs w:val="24"/>
        </w:rPr>
        <w:t xml:space="preserve">Composite Reliability </w:t>
      </w:r>
      <w:r w:rsidRPr="00BA1978">
        <w:rPr>
          <w:sz w:val="24"/>
          <w:szCs w:val="24"/>
        </w:rPr>
        <w:t>values were used to test the reliability of each variable presented in Table 4.</w:t>
      </w:r>
    </w:p>
    <w:p w14:paraId="102BB13D" w14:textId="77777777" w:rsidR="0059774A" w:rsidRPr="00BA1978" w:rsidRDefault="0059774A" w:rsidP="00C97A32">
      <w:pPr>
        <w:ind w:firstLine="720"/>
        <w:jc w:val="both"/>
        <w:rPr>
          <w:sz w:val="24"/>
          <w:szCs w:val="24"/>
        </w:rPr>
      </w:pPr>
    </w:p>
    <w:p w14:paraId="645BA163" w14:textId="77777777" w:rsidR="00C97A32" w:rsidRPr="0059774A" w:rsidRDefault="00C97A32" w:rsidP="0059774A">
      <w:pPr>
        <w:jc w:val="center"/>
        <w:rPr>
          <w:b/>
          <w:sz w:val="24"/>
          <w:szCs w:val="24"/>
        </w:rPr>
      </w:pPr>
      <w:r w:rsidRPr="0059774A">
        <w:rPr>
          <w:b/>
          <w:sz w:val="24"/>
          <w:szCs w:val="24"/>
        </w:rPr>
        <w:t>Table 4. Reliability Test and AVE</w:t>
      </w:r>
    </w:p>
    <w:tbl>
      <w:tblPr>
        <w:tblW w:w="8127" w:type="dxa"/>
        <w:tblBorders>
          <w:top w:val="nil"/>
          <w:left w:val="nil"/>
          <w:bottom w:val="nil"/>
          <w:right w:val="nil"/>
          <w:insideH w:val="nil"/>
          <w:insideV w:val="nil"/>
        </w:tblBorders>
        <w:tblLayout w:type="fixed"/>
        <w:tblLook w:val="0600" w:firstRow="0" w:lastRow="0" w:firstColumn="0" w:lastColumn="0" w:noHBand="1" w:noVBand="1"/>
      </w:tblPr>
      <w:tblGrid>
        <w:gridCol w:w="2344"/>
        <w:gridCol w:w="1427"/>
        <w:gridCol w:w="1262"/>
        <w:gridCol w:w="1547"/>
        <w:gridCol w:w="1547"/>
      </w:tblGrid>
      <w:tr w:rsidR="00C97A32" w:rsidRPr="00BA1978" w14:paraId="0E9822F7" w14:textId="77777777" w:rsidTr="004650DE">
        <w:trPr>
          <w:trHeight w:val="493"/>
        </w:trPr>
        <w:tc>
          <w:tcPr>
            <w:tcW w:w="2344" w:type="dxa"/>
            <w:tcBorders>
              <w:top w:val="single" w:sz="6" w:space="0" w:color="000000"/>
              <w:left w:val="nil"/>
              <w:bottom w:val="single" w:sz="6" w:space="0" w:color="000000"/>
              <w:right w:val="nil"/>
            </w:tcBorders>
            <w:tcMar>
              <w:top w:w="0" w:type="dxa"/>
              <w:left w:w="100" w:type="dxa"/>
              <w:bottom w:w="0" w:type="dxa"/>
              <w:right w:w="100" w:type="dxa"/>
            </w:tcMar>
            <w:vAlign w:val="bottom"/>
          </w:tcPr>
          <w:p w14:paraId="2A4B37D2" w14:textId="77777777" w:rsidR="00C97A32" w:rsidRPr="00BA1978" w:rsidRDefault="00C97A32" w:rsidP="0059774A">
            <w:pPr>
              <w:jc w:val="both"/>
              <w:rPr>
                <w:sz w:val="24"/>
                <w:szCs w:val="24"/>
              </w:rPr>
            </w:pPr>
            <w:r w:rsidRPr="00BA1978">
              <w:rPr>
                <w:sz w:val="24"/>
                <w:szCs w:val="24"/>
              </w:rPr>
              <w:t xml:space="preserve"> </w:t>
            </w:r>
          </w:p>
        </w:tc>
        <w:tc>
          <w:tcPr>
            <w:tcW w:w="1427" w:type="dxa"/>
            <w:tcBorders>
              <w:top w:val="single" w:sz="6" w:space="0" w:color="000000"/>
              <w:left w:val="nil"/>
              <w:bottom w:val="single" w:sz="6" w:space="0" w:color="000000"/>
              <w:right w:val="nil"/>
            </w:tcBorders>
            <w:tcMar>
              <w:top w:w="0" w:type="dxa"/>
              <w:left w:w="100" w:type="dxa"/>
              <w:bottom w:w="0" w:type="dxa"/>
              <w:right w:w="100" w:type="dxa"/>
            </w:tcMar>
            <w:vAlign w:val="bottom"/>
          </w:tcPr>
          <w:p w14:paraId="22A93980" w14:textId="77777777" w:rsidR="00C97A32" w:rsidRPr="00BA1978" w:rsidRDefault="00C97A32" w:rsidP="0059774A">
            <w:pPr>
              <w:jc w:val="both"/>
              <w:rPr>
                <w:sz w:val="24"/>
                <w:szCs w:val="24"/>
              </w:rPr>
            </w:pPr>
            <w:r w:rsidRPr="00BA1978">
              <w:rPr>
                <w:sz w:val="24"/>
                <w:szCs w:val="24"/>
              </w:rPr>
              <w:t>Cronbach's Alpha</w:t>
            </w:r>
          </w:p>
        </w:tc>
        <w:tc>
          <w:tcPr>
            <w:tcW w:w="1262" w:type="dxa"/>
            <w:tcBorders>
              <w:top w:val="single" w:sz="6" w:space="0" w:color="000000"/>
              <w:left w:val="nil"/>
              <w:bottom w:val="single" w:sz="6" w:space="0" w:color="000000"/>
              <w:right w:val="nil"/>
            </w:tcBorders>
            <w:tcMar>
              <w:top w:w="0" w:type="dxa"/>
              <w:left w:w="100" w:type="dxa"/>
              <w:bottom w:w="0" w:type="dxa"/>
              <w:right w:w="100" w:type="dxa"/>
            </w:tcMar>
            <w:vAlign w:val="bottom"/>
          </w:tcPr>
          <w:p w14:paraId="510F9E8B" w14:textId="77777777" w:rsidR="00C97A32" w:rsidRPr="00BA1978" w:rsidRDefault="00C97A32" w:rsidP="0059774A">
            <w:pPr>
              <w:jc w:val="both"/>
              <w:rPr>
                <w:sz w:val="24"/>
                <w:szCs w:val="24"/>
              </w:rPr>
            </w:pPr>
            <w:r w:rsidRPr="00BA1978">
              <w:rPr>
                <w:sz w:val="24"/>
                <w:szCs w:val="24"/>
              </w:rPr>
              <w:t>rho_A</w:t>
            </w:r>
          </w:p>
        </w:tc>
        <w:tc>
          <w:tcPr>
            <w:tcW w:w="1547" w:type="dxa"/>
            <w:tcBorders>
              <w:top w:val="single" w:sz="6" w:space="0" w:color="000000"/>
              <w:left w:val="nil"/>
              <w:bottom w:val="single" w:sz="6" w:space="0" w:color="000000"/>
              <w:right w:val="nil"/>
            </w:tcBorders>
            <w:tcMar>
              <w:top w:w="0" w:type="dxa"/>
              <w:left w:w="100" w:type="dxa"/>
              <w:bottom w:w="0" w:type="dxa"/>
              <w:right w:w="100" w:type="dxa"/>
            </w:tcMar>
            <w:vAlign w:val="bottom"/>
          </w:tcPr>
          <w:p w14:paraId="5F42196E" w14:textId="77777777" w:rsidR="00C97A32" w:rsidRPr="00BA1978" w:rsidRDefault="00C97A32" w:rsidP="0059774A">
            <w:pPr>
              <w:jc w:val="both"/>
              <w:rPr>
                <w:sz w:val="24"/>
                <w:szCs w:val="24"/>
              </w:rPr>
            </w:pPr>
            <w:r w:rsidRPr="00BA1978">
              <w:rPr>
                <w:sz w:val="24"/>
                <w:szCs w:val="24"/>
              </w:rPr>
              <w:t>Composite Reliability</w:t>
            </w:r>
          </w:p>
        </w:tc>
        <w:tc>
          <w:tcPr>
            <w:tcW w:w="1547" w:type="dxa"/>
            <w:tcBorders>
              <w:top w:val="single" w:sz="6" w:space="0" w:color="000000"/>
              <w:left w:val="nil"/>
              <w:bottom w:val="single" w:sz="6" w:space="0" w:color="000000"/>
              <w:right w:val="nil"/>
            </w:tcBorders>
          </w:tcPr>
          <w:p w14:paraId="05D67020" w14:textId="77777777" w:rsidR="00C97A32" w:rsidRPr="00BA1978" w:rsidRDefault="00C97A32" w:rsidP="0059774A">
            <w:pPr>
              <w:jc w:val="both"/>
              <w:rPr>
                <w:sz w:val="24"/>
                <w:szCs w:val="24"/>
              </w:rPr>
            </w:pPr>
            <w:r w:rsidRPr="00BA1978">
              <w:rPr>
                <w:sz w:val="24"/>
                <w:szCs w:val="24"/>
              </w:rPr>
              <w:t>AVE</w:t>
            </w:r>
          </w:p>
        </w:tc>
      </w:tr>
      <w:tr w:rsidR="00C97A32" w:rsidRPr="00BA1978" w14:paraId="0FA738C9" w14:textId="77777777" w:rsidTr="004650DE">
        <w:trPr>
          <w:trHeight w:val="253"/>
        </w:trPr>
        <w:tc>
          <w:tcPr>
            <w:tcW w:w="2344" w:type="dxa"/>
            <w:tcBorders>
              <w:top w:val="nil"/>
              <w:left w:val="nil"/>
              <w:bottom w:val="nil"/>
              <w:right w:val="nil"/>
            </w:tcBorders>
            <w:shd w:val="clear" w:color="auto" w:fill="auto"/>
            <w:tcMar>
              <w:top w:w="0" w:type="dxa"/>
              <w:left w:w="100" w:type="dxa"/>
              <w:bottom w:w="0" w:type="dxa"/>
              <w:right w:w="100" w:type="dxa"/>
            </w:tcMar>
            <w:vAlign w:val="bottom"/>
          </w:tcPr>
          <w:p w14:paraId="7D821F11" w14:textId="77777777" w:rsidR="00C97A32" w:rsidRPr="00BA1978" w:rsidRDefault="00C97A32" w:rsidP="00C97A32">
            <w:pPr>
              <w:jc w:val="both"/>
              <w:rPr>
                <w:color w:val="000000"/>
                <w:sz w:val="24"/>
                <w:szCs w:val="24"/>
              </w:rPr>
            </w:pPr>
            <w:r w:rsidRPr="00BA1978">
              <w:rPr>
                <w:color w:val="000000"/>
                <w:sz w:val="24"/>
                <w:szCs w:val="24"/>
              </w:rPr>
              <w:t xml:space="preserve">Brand Credibility </w:t>
            </w:r>
          </w:p>
        </w:tc>
        <w:tc>
          <w:tcPr>
            <w:tcW w:w="1427" w:type="dxa"/>
            <w:tcBorders>
              <w:top w:val="nil"/>
              <w:left w:val="nil"/>
              <w:bottom w:val="nil"/>
              <w:right w:val="nil"/>
            </w:tcBorders>
            <w:shd w:val="clear" w:color="auto" w:fill="auto"/>
            <w:tcMar>
              <w:top w:w="0" w:type="dxa"/>
              <w:left w:w="100" w:type="dxa"/>
              <w:bottom w:w="0" w:type="dxa"/>
              <w:right w:w="100" w:type="dxa"/>
            </w:tcMar>
            <w:vAlign w:val="bottom"/>
          </w:tcPr>
          <w:p w14:paraId="03EEB801" w14:textId="77777777" w:rsidR="00C97A32" w:rsidRPr="00BA1978" w:rsidRDefault="00C97A32" w:rsidP="00C97A32">
            <w:pPr>
              <w:jc w:val="both"/>
              <w:rPr>
                <w:color w:val="000000"/>
                <w:sz w:val="24"/>
                <w:szCs w:val="24"/>
              </w:rPr>
            </w:pPr>
            <w:r w:rsidRPr="00BA1978">
              <w:rPr>
                <w:color w:val="000000"/>
                <w:sz w:val="24"/>
                <w:szCs w:val="24"/>
              </w:rPr>
              <w:t>0.882</w:t>
            </w:r>
          </w:p>
        </w:tc>
        <w:tc>
          <w:tcPr>
            <w:tcW w:w="1262" w:type="dxa"/>
            <w:tcBorders>
              <w:top w:val="nil"/>
              <w:left w:val="nil"/>
              <w:bottom w:val="nil"/>
              <w:right w:val="nil"/>
            </w:tcBorders>
            <w:shd w:val="clear" w:color="auto" w:fill="auto"/>
            <w:tcMar>
              <w:top w:w="0" w:type="dxa"/>
              <w:left w:w="100" w:type="dxa"/>
              <w:bottom w:w="0" w:type="dxa"/>
              <w:right w:w="100" w:type="dxa"/>
            </w:tcMar>
            <w:vAlign w:val="bottom"/>
          </w:tcPr>
          <w:p w14:paraId="7815B655" w14:textId="77777777" w:rsidR="00C97A32" w:rsidRPr="00BA1978" w:rsidRDefault="00C97A32" w:rsidP="00C97A32">
            <w:pPr>
              <w:jc w:val="both"/>
              <w:rPr>
                <w:color w:val="000000"/>
                <w:sz w:val="24"/>
                <w:szCs w:val="24"/>
              </w:rPr>
            </w:pPr>
            <w:r w:rsidRPr="00BA1978">
              <w:rPr>
                <w:color w:val="000000"/>
                <w:sz w:val="24"/>
                <w:szCs w:val="24"/>
              </w:rPr>
              <w:t>0.882</w:t>
            </w:r>
          </w:p>
        </w:tc>
        <w:tc>
          <w:tcPr>
            <w:tcW w:w="1547" w:type="dxa"/>
            <w:tcBorders>
              <w:top w:val="nil"/>
              <w:left w:val="nil"/>
              <w:bottom w:val="nil"/>
              <w:right w:val="nil"/>
            </w:tcBorders>
            <w:shd w:val="clear" w:color="auto" w:fill="auto"/>
            <w:tcMar>
              <w:top w:w="0" w:type="dxa"/>
              <w:left w:w="100" w:type="dxa"/>
              <w:bottom w:w="0" w:type="dxa"/>
              <w:right w:w="100" w:type="dxa"/>
            </w:tcMar>
            <w:vAlign w:val="bottom"/>
          </w:tcPr>
          <w:p w14:paraId="7400CF04" w14:textId="77777777" w:rsidR="00C97A32" w:rsidRPr="00BA1978" w:rsidRDefault="00C97A32" w:rsidP="00C97A32">
            <w:pPr>
              <w:jc w:val="both"/>
              <w:rPr>
                <w:color w:val="000000"/>
                <w:sz w:val="24"/>
                <w:szCs w:val="24"/>
              </w:rPr>
            </w:pPr>
            <w:r w:rsidRPr="00BA1978">
              <w:rPr>
                <w:color w:val="000000"/>
                <w:sz w:val="24"/>
                <w:szCs w:val="24"/>
              </w:rPr>
              <w:t>0.919</w:t>
            </w:r>
          </w:p>
        </w:tc>
        <w:tc>
          <w:tcPr>
            <w:tcW w:w="1547" w:type="dxa"/>
            <w:tcBorders>
              <w:top w:val="nil"/>
              <w:left w:val="nil"/>
              <w:bottom w:val="nil"/>
              <w:right w:val="nil"/>
            </w:tcBorders>
            <w:shd w:val="clear" w:color="auto" w:fill="auto"/>
            <w:vAlign w:val="bottom"/>
          </w:tcPr>
          <w:p w14:paraId="5E12BB45" w14:textId="77777777" w:rsidR="00C97A32" w:rsidRPr="00BA1978" w:rsidRDefault="00C97A32" w:rsidP="00C97A32">
            <w:pPr>
              <w:jc w:val="both"/>
              <w:rPr>
                <w:color w:val="000000"/>
                <w:sz w:val="24"/>
                <w:szCs w:val="24"/>
              </w:rPr>
            </w:pPr>
            <w:r w:rsidRPr="00BA1978">
              <w:rPr>
                <w:color w:val="000000"/>
                <w:sz w:val="24"/>
                <w:szCs w:val="24"/>
              </w:rPr>
              <w:t>0.740</w:t>
            </w:r>
          </w:p>
        </w:tc>
      </w:tr>
      <w:tr w:rsidR="00C97A32" w:rsidRPr="00BA1978" w14:paraId="0F82D956" w14:textId="77777777" w:rsidTr="004650DE">
        <w:trPr>
          <w:trHeight w:val="25"/>
        </w:trPr>
        <w:tc>
          <w:tcPr>
            <w:tcW w:w="2344" w:type="dxa"/>
            <w:tcBorders>
              <w:top w:val="nil"/>
              <w:left w:val="nil"/>
              <w:bottom w:val="single" w:sz="6" w:space="0" w:color="000000"/>
              <w:right w:val="nil"/>
            </w:tcBorders>
            <w:tcMar>
              <w:top w:w="0" w:type="dxa"/>
              <w:left w:w="100" w:type="dxa"/>
              <w:bottom w:w="0" w:type="dxa"/>
              <w:right w:w="100" w:type="dxa"/>
            </w:tcMar>
            <w:vAlign w:val="bottom"/>
          </w:tcPr>
          <w:p w14:paraId="1D3A2E05" w14:textId="77777777" w:rsidR="00C97A32" w:rsidRPr="00BA1978" w:rsidRDefault="00C97A32" w:rsidP="00C97A32">
            <w:pPr>
              <w:jc w:val="both"/>
              <w:rPr>
                <w:sz w:val="24"/>
                <w:szCs w:val="24"/>
              </w:rPr>
            </w:pPr>
            <w:r w:rsidRPr="00BA1978">
              <w:rPr>
                <w:color w:val="000000"/>
                <w:sz w:val="24"/>
                <w:szCs w:val="24"/>
              </w:rPr>
              <w:t>Brand Reputation</w:t>
            </w:r>
          </w:p>
        </w:tc>
        <w:tc>
          <w:tcPr>
            <w:tcW w:w="1427" w:type="dxa"/>
            <w:tcBorders>
              <w:top w:val="nil"/>
              <w:left w:val="nil"/>
              <w:bottom w:val="single" w:sz="6" w:space="0" w:color="000000"/>
              <w:right w:val="nil"/>
            </w:tcBorders>
            <w:tcMar>
              <w:top w:w="0" w:type="dxa"/>
              <w:left w:w="100" w:type="dxa"/>
              <w:bottom w:w="0" w:type="dxa"/>
              <w:right w:w="100" w:type="dxa"/>
            </w:tcMar>
            <w:vAlign w:val="bottom"/>
          </w:tcPr>
          <w:p w14:paraId="5C0435BB" w14:textId="77777777" w:rsidR="00C97A32" w:rsidRPr="00BA1978" w:rsidRDefault="00C97A32" w:rsidP="00C97A32">
            <w:pPr>
              <w:jc w:val="both"/>
              <w:rPr>
                <w:sz w:val="24"/>
                <w:szCs w:val="24"/>
              </w:rPr>
            </w:pPr>
            <w:r w:rsidRPr="00BA1978">
              <w:rPr>
                <w:color w:val="000000"/>
                <w:sz w:val="24"/>
                <w:szCs w:val="24"/>
              </w:rPr>
              <w:t>0.870</w:t>
            </w:r>
          </w:p>
        </w:tc>
        <w:tc>
          <w:tcPr>
            <w:tcW w:w="1262" w:type="dxa"/>
            <w:tcBorders>
              <w:top w:val="nil"/>
              <w:left w:val="nil"/>
              <w:bottom w:val="single" w:sz="6" w:space="0" w:color="000000"/>
              <w:right w:val="nil"/>
            </w:tcBorders>
            <w:tcMar>
              <w:top w:w="0" w:type="dxa"/>
              <w:left w:w="100" w:type="dxa"/>
              <w:bottom w:w="0" w:type="dxa"/>
              <w:right w:w="100" w:type="dxa"/>
            </w:tcMar>
            <w:vAlign w:val="bottom"/>
          </w:tcPr>
          <w:p w14:paraId="288E1E74" w14:textId="77777777" w:rsidR="00C97A32" w:rsidRPr="00BA1978" w:rsidRDefault="00C97A32" w:rsidP="00C97A32">
            <w:pPr>
              <w:jc w:val="both"/>
              <w:rPr>
                <w:sz w:val="24"/>
                <w:szCs w:val="24"/>
              </w:rPr>
            </w:pPr>
            <w:r w:rsidRPr="00BA1978">
              <w:rPr>
                <w:color w:val="000000"/>
                <w:sz w:val="24"/>
                <w:szCs w:val="24"/>
              </w:rPr>
              <w:t>0.895</w:t>
            </w:r>
          </w:p>
        </w:tc>
        <w:tc>
          <w:tcPr>
            <w:tcW w:w="1547" w:type="dxa"/>
            <w:tcBorders>
              <w:top w:val="nil"/>
              <w:left w:val="nil"/>
              <w:bottom w:val="single" w:sz="6" w:space="0" w:color="000000"/>
              <w:right w:val="nil"/>
            </w:tcBorders>
            <w:tcMar>
              <w:top w:w="0" w:type="dxa"/>
              <w:left w:w="100" w:type="dxa"/>
              <w:bottom w:w="0" w:type="dxa"/>
              <w:right w:w="100" w:type="dxa"/>
            </w:tcMar>
            <w:vAlign w:val="bottom"/>
          </w:tcPr>
          <w:p w14:paraId="6F33019C" w14:textId="77777777" w:rsidR="00C97A32" w:rsidRPr="00BA1978" w:rsidRDefault="00C97A32" w:rsidP="00C97A32">
            <w:pPr>
              <w:jc w:val="both"/>
              <w:rPr>
                <w:sz w:val="24"/>
                <w:szCs w:val="24"/>
              </w:rPr>
            </w:pPr>
            <w:r w:rsidRPr="00BA1978">
              <w:rPr>
                <w:color w:val="000000"/>
                <w:sz w:val="24"/>
                <w:szCs w:val="24"/>
              </w:rPr>
              <w:t>0.896</w:t>
            </w:r>
          </w:p>
        </w:tc>
        <w:tc>
          <w:tcPr>
            <w:tcW w:w="1547" w:type="dxa"/>
            <w:tcBorders>
              <w:top w:val="nil"/>
              <w:left w:val="nil"/>
              <w:bottom w:val="single" w:sz="6" w:space="0" w:color="000000"/>
              <w:right w:val="nil"/>
            </w:tcBorders>
            <w:vAlign w:val="bottom"/>
          </w:tcPr>
          <w:p w14:paraId="12D1A3BA" w14:textId="77777777" w:rsidR="00C97A32" w:rsidRPr="00BA1978" w:rsidRDefault="00C97A32" w:rsidP="00C97A32">
            <w:pPr>
              <w:jc w:val="both"/>
              <w:rPr>
                <w:sz w:val="24"/>
                <w:szCs w:val="24"/>
              </w:rPr>
            </w:pPr>
            <w:r w:rsidRPr="00BA1978">
              <w:rPr>
                <w:color w:val="000000"/>
                <w:sz w:val="24"/>
                <w:szCs w:val="24"/>
              </w:rPr>
              <w:t>0.494</w:t>
            </w:r>
          </w:p>
        </w:tc>
      </w:tr>
    </w:tbl>
    <w:p w14:paraId="7F45B3A5" w14:textId="593CC427" w:rsidR="00BA6083" w:rsidRPr="00BA6083" w:rsidRDefault="00BA6083" w:rsidP="00BA6083">
      <w:pPr>
        <w:jc w:val="center"/>
        <w:rPr>
          <w:b/>
          <w:sz w:val="24"/>
          <w:szCs w:val="24"/>
        </w:rPr>
      </w:pPr>
      <w:r w:rsidRPr="00BA6083">
        <w:rPr>
          <w:b/>
          <w:sz w:val="24"/>
          <w:szCs w:val="24"/>
        </w:rPr>
        <w:t>Source: Data processed (2024)</w:t>
      </w:r>
    </w:p>
    <w:p w14:paraId="6DC06DFD" w14:textId="0871DACA" w:rsidR="00C97A32" w:rsidRPr="00BE53FE" w:rsidRDefault="00C97A32" w:rsidP="00C97A32">
      <w:pPr>
        <w:spacing w:before="240" w:after="240"/>
        <w:jc w:val="both"/>
        <w:rPr>
          <w:sz w:val="24"/>
          <w:szCs w:val="24"/>
        </w:rPr>
      </w:pPr>
      <w:r w:rsidRPr="00BA1978">
        <w:rPr>
          <w:sz w:val="24"/>
          <w:szCs w:val="24"/>
        </w:rPr>
        <w:t>The instruments in the results of this study are reliable or realistic because the results of the answers from the respondents can be considered consistent</w:t>
      </w:r>
      <w:r w:rsidR="00BC0403">
        <w:rPr>
          <w:sz w:val="24"/>
          <w:szCs w:val="24"/>
        </w:rPr>
        <w:t>. After all,</w:t>
      </w:r>
      <w:r w:rsidRPr="00BA1978">
        <w:rPr>
          <w:sz w:val="24"/>
          <w:szCs w:val="24"/>
        </w:rPr>
        <w:t xml:space="preserve"> the reliability value is above 0.7 (Hamdani &amp; Yuliana, 2024; Yuliana et al., 2024).</w:t>
      </w:r>
    </w:p>
    <w:p w14:paraId="0A487734" w14:textId="77777777" w:rsidR="00C97A32" w:rsidRPr="00C97A32" w:rsidRDefault="00C97A32" w:rsidP="00C97A32">
      <w:pPr>
        <w:jc w:val="both"/>
        <w:rPr>
          <w:b/>
          <w:sz w:val="24"/>
          <w:szCs w:val="24"/>
        </w:rPr>
      </w:pPr>
      <w:r w:rsidRPr="00C97A32">
        <w:rPr>
          <w:b/>
          <w:sz w:val="24"/>
          <w:szCs w:val="24"/>
        </w:rPr>
        <w:t>Hypothesis Test Results</w:t>
      </w:r>
    </w:p>
    <w:p w14:paraId="1911B5C6" w14:textId="3A4DE161" w:rsidR="00C97A32" w:rsidRDefault="00C97A32" w:rsidP="00C97A32">
      <w:pPr>
        <w:jc w:val="both"/>
        <w:rPr>
          <w:sz w:val="24"/>
          <w:szCs w:val="24"/>
        </w:rPr>
      </w:pPr>
      <w:r w:rsidRPr="00242842">
        <w:rPr>
          <w:sz w:val="24"/>
          <w:szCs w:val="24"/>
        </w:rPr>
        <w:t xml:space="preserve">Based on the results of the hypothesis, it can be stated that the overall results of the hypothesis test are supported, as presented in </w:t>
      </w:r>
      <w:r w:rsidR="00BC0403">
        <w:rPr>
          <w:sz w:val="24"/>
          <w:szCs w:val="24"/>
        </w:rPr>
        <w:t>Table</w:t>
      </w:r>
      <w:r w:rsidRPr="00242842">
        <w:rPr>
          <w:sz w:val="24"/>
          <w:szCs w:val="24"/>
        </w:rPr>
        <w:t xml:space="preserve"> 5.</w:t>
      </w:r>
    </w:p>
    <w:p w14:paraId="5682ACD5" w14:textId="77777777" w:rsidR="00C97A32" w:rsidRPr="00242842" w:rsidRDefault="00C97A32" w:rsidP="00C97A32">
      <w:pPr>
        <w:jc w:val="both"/>
        <w:rPr>
          <w:sz w:val="24"/>
          <w:szCs w:val="24"/>
        </w:rPr>
      </w:pPr>
    </w:p>
    <w:p w14:paraId="57772307" w14:textId="77777777" w:rsidR="00C97A32" w:rsidRPr="00BE53FE" w:rsidRDefault="00C97A32" w:rsidP="00C97A32">
      <w:pPr>
        <w:jc w:val="center"/>
        <w:rPr>
          <w:b/>
          <w:sz w:val="24"/>
          <w:szCs w:val="24"/>
        </w:rPr>
      </w:pPr>
      <w:r w:rsidRPr="007152B2">
        <w:rPr>
          <w:b/>
          <w:sz w:val="24"/>
          <w:szCs w:val="24"/>
        </w:rPr>
        <w:t>Table 5. Hypothesis Test</w:t>
      </w:r>
    </w:p>
    <w:tbl>
      <w:tblPr>
        <w:tblW w:w="8002" w:type="dxa"/>
        <w:tblBorders>
          <w:top w:val="nil"/>
          <w:left w:val="nil"/>
          <w:bottom w:val="nil"/>
          <w:right w:val="nil"/>
          <w:insideH w:val="nil"/>
          <w:insideV w:val="nil"/>
        </w:tblBorders>
        <w:tblLayout w:type="fixed"/>
        <w:tblLook w:val="0600" w:firstRow="0" w:lastRow="0" w:firstColumn="0" w:lastColumn="0" w:noHBand="1" w:noVBand="1"/>
      </w:tblPr>
      <w:tblGrid>
        <w:gridCol w:w="1789"/>
        <w:gridCol w:w="967"/>
        <w:gridCol w:w="887"/>
        <w:gridCol w:w="1100"/>
        <w:gridCol w:w="1352"/>
        <w:gridCol w:w="821"/>
        <w:gridCol w:w="1086"/>
      </w:tblGrid>
      <w:tr w:rsidR="00C97A32" w:rsidRPr="00C97A32" w14:paraId="242950C2" w14:textId="77777777" w:rsidTr="00C97A32">
        <w:trPr>
          <w:trHeight w:val="847"/>
        </w:trPr>
        <w:tc>
          <w:tcPr>
            <w:tcW w:w="1789" w:type="dxa"/>
            <w:tcBorders>
              <w:top w:val="single" w:sz="6" w:space="0" w:color="000000"/>
              <w:left w:val="nil"/>
              <w:bottom w:val="single" w:sz="6" w:space="0" w:color="000000"/>
              <w:right w:val="nil"/>
            </w:tcBorders>
            <w:tcMar>
              <w:top w:w="0" w:type="dxa"/>
              <w:left w:w="100" w:type="dxa"/>
              <w:bottom w:w="0" w:type="dxa"/>
              <w:right w:w="100" w:type="dxa"/>
            </w:tcMar>
            <w:vAlign w:val="bottom"/>
          </w:tcPr>
          <w:p w14:paraId="1087A2EE" w14:textId="77777777" w:rsidR="00C97A32" w:rsidRPr="00C97A32" w:rsidRDefault="00C97A32" w:rsidP="00C97A32">
            <w:pPr>
              <w:ind w:left="-180"/>
              <w:jc w:val="both"/>
              <w:rPr>
                <w:sz w:val="16"/>
                <w:szCs w:val="16"/>
              </w:rPr>
            </w:pPr>
            <w:r w:rsidRPr="00C97A32">
              <w:rPr>
                <w:sz w:val="16"/>
                <w:szCs w:val="16"/>
              </w:rPr>
              <w:t xml:space="preserve"> </w:t>
            </w:r>
          </w:p>
        </w:tc>
        <w:tc>
          <w:tcPr>
            <w:tcW w:w="967" w:type="dxa"/>
            <w:tcBorders>
              <w:top w:val="single" w:sz="6" w:space="0" w:color="000000"/>
              <w:left w:val="nil"/>
              <w:bottom w:val="single" w:sz="6" w:space="0" w:color="000000"/>
              <w:right w:val="nil"/>
            </w:tcBorders>
            <w:tcMar>
              <w:top w:w="0" w:type="dxa"/>
              <w:left w:w="100" w:type="dxa"/>
              <w:bottom w:w="0" w:type="dxa"/>
              <w:right w:w="100" w:type="dxa"/>
            </w:tcMar>
            <w:vAlign w:val="bottom"/>
          </w:tcPr>
          <w:p w14:paraId="3E8240B4" w14:textId="77777777" w:rsidR="00C97A32" w:rsidRPr="00C97A32" w:rsidRDefault="00C97A32" w:rsidP="00C97A32">
            <w:pPr>
              <w:jc w:val="both"/>
              <w:rPr>
                <w:sz w:val="16"/>
                <w:szCs w:val="16"/>
              </w:rPr>
            </w:pPr>
            <w:r w:rsidRPr="00C97A32">
              <w:rPr>
                <w:sz w:val="16"/>
                <w:szCs w:val="16"/>
              </w:rPr>
              <w:t>Original Sample</w:t>
            </w:r>
          </w:p>
        </w:tc>
        <w:tc>
          <w:tcPr>
            <w:tcW w:w="887" w:type="dxa"/>
            <w:tcBorders>
              <w:top w:val="single" w:sz="6" w:space="0" w:color="000000"/>
              <w:left w:val="nil"/>
              <w:bottom w:val="single" w:sz="6" w:space="0" w:color="000000"/>
              <w:right w:val="nil"/>
            </w:tcBorders>
            <w:tcMar>
              <w:top w:w="0" w:type="dxa"/>
              <w:left w:w="100" w:type="dxa"/>
              <w:bottom w:w="0" w:type="dxa"/>
              <w:right w:w="100" w:type="dxa"/>
            </w:tcMar>
            <w:vAlign w:val="bottom"/>
          </w:tcPr>
          <w:p w14:paraId="25F914BB" w14:textId="77777777" w:rsidR="00C97A32" w:rsidRPr="00C97A32" w:rsidRDefault="00C97A32" w:rsidP="00C97A32">
            <w:pPr>
              <w:jc w:val="both"/>
              <w:rPr>
                <w:sz w:val="16"/>
                <w:szCs w:val="16"/>
              </w:rPr>
            </w:pPr>
            <w:r w:rsidRPr="00C97A32">
              <w:rPr>
                <w:sz w:val="16"/>
                <w:szCs w:val="16"/>
              </w:rPr>
              <w:t>Sample Mean</w:t>
            </w:r>
          </w:p>
        </w:tc>
        <w:tc>
          <w:tcPr>
            <w:tcW w:w="1100" w:type="dxa"/>
            <w:tcBorders>
              <w:top w:val="single" w:sz="6" w:space="0" w:color="000000"/>
              <w:left w:val="nil"/>
              <w:bottom w:val="single" w:sz="6" w:space="0" w:color="000000"/>
              <w:right w:val="nil"/>
            </w:tcBorders>
            <w:tcMar>
              <w:top w:w="0" w:type="dxa"/>
              <w:left w:w="100" w:type="dxa"/>
              <w:bottom w:w="0" w:type="dxa"/>
              <w:right w:w="100" w:type="dxa"/>
            </w:tcMar>
            <w:vAlign w:val="bottom"/>
          </w:tcPr>
          <w:p w14:paraId="5F9D0D84" w14:textId="77777777" w:rsidR="00C97A32" w:rsidRPr="00C97A32" w:rsidRDefault="00C97A32" w:rsidP="00C97A32">
            <w:pPr>
              <w:jc w:val="both"/>
              <w:rPr>
                <w:sz w:val="16"/>
                <w:szCs w:val="16"/>
              </w:rPr>
            </w:pPr>
            <w:r w:rsidRPr="00C97A32">
              <w:rPr>
                <w:sz w:val="16"/>
                <w:szCs w:val="16"/>
              </w:rPr>
              <w:t>Standard Deviation (STDEV)</w:t>
            </w:r>
          </w:p>
        </w:tc>
        <w:tc>
          <w:tcPr>
            <w:tcW w:w="1352" w:type="dxa"/>
            <w:tcBorders>
              <w:top w:val="single" w:sz="6" w:space="0" w:color="000000"/>
              <w:left w:val="nil"/>
              <w:bottom w:val="single" w:sz="6" w:space="0" w:color="000000"/>
              <w:right w:val="nil"/>
            </w:tcBorders>
            <w:tcMar>
              <w:top w:w="0" w:type="dxa"/>
              <w:left w:w="100" w:type="dxa"/>
              <w:bottom w:w="0" w:type="dxa"/>
              <w:right w:w="100" w:type="dxa"/>
            </w:tcMar>
            <w:vAlign w:val="bottom"/>
          </w:tcPr>
          <w:p w14:paraId="271C7B03" w14:textId="77777777" w:rsidR="00C97A32" w:rsidRPr="00C97A32" w:rsidRDefault="00C97A32" w:rsidP="00C97A32">
            <w:pPr>
              <w:jc w:val="both"/>
              <w:rPr>
                <w:sz w:val="16"/>
                <w:szCs w:val="16"/>
              </w:rPr>
            </w:pPr>
            <w:r w:rsidRPr="00C97A32">
              <w:rPr>
                <w:sz w:val="16"/>
                <w:szCs w:val="16"/>
              </w:rPr>
              <w:t>T Statistics (|O/STDEV|)</w:t>
            </w:r>
          </w:p>
        </w:tc>
        <w:tc>
          <w:tcPr>
            <w:tcW w:w="821" w:type="dxa"/>
            <w:tcBorders>
              <w:top w:val="single" w:sz="6" w:space="0" w:color="000000"/>
              <w:left w:val="nil"/>
              <w:bottom w:val="single" w:sz="6" w:space="0" w:color="000000"/>
              <w:right w:val="nil"/>
            </w:tcBorders>
            <w:tcMar>
              <w:top w:w="0" w:type="dxa"/>
              <w:left w:w="100" w:type="dxa"/>
              <w:bottom w:w="0" w:type="dxa"/>
              <w:right w:w="100" w:type="dxa"/>
            </w:tcMar>
            <w:vAlign w:val="bottom"/>
          </w:tcPr>
          <w:p w14:paraId="0AA7F7D0" w14:textId="77777777" w:rsidR="00C97A32" w:rsidRPr="00C97A32" w:rsidRDefault="00C97A32" w:rsidP="00C97A32">
            <w:pPr>
              <w:jc w:val="both"/>
              <w:rPr>
                <w:sz w:val="16"/>
                <w:szCs w:val="16"/>
              </w:rPr>
            </w:pPr>
            <w:r w:rsidRPr="00C97A32">
              <w:rPr>
                <w:sz w:val="16"/>
                <w:szCs w:val="16"/>
              </w:rPr>
              <w:t>P  Values</w:t>
            </w:r>
          </w:p>
        </w:tc>
        <w:tc>
          <w:tcPr>
            <w:tcW w:w="1086" w:type="dxa"/>
            <w:tcBorders>
              <w:top w:val="single" w:sz="6" w:space="0" w:color="000000"/>
              <w:left w:val="nil"/>
              <w:bottom w:val="single" w:sz="6" w:space="0" w:color="000000"/>
              <w:right w:val="nil"/>
            </w:tcBorders>
            <w:tcMar>
              <w:top w:w="0" w:type="dxa"/>
              <w:left w:w="100" w:type="dxa"/>
              <w:bottom w:w="0" w:type="dxa"/>
              <w:right w:w="100" w:type="dxa"/>
            </w:tcMar>
            <w:vAlign w:val="bottom"/>
          </w:tcPr>
          <w:p w14:paraId="68DA923E" w14:textId="77777777" w:rsidR="00C97A32" w:rsidRPr="00C97A32" w:rsidRDefault="00C97A32" w:rsidP="00C97A32">
            <w:pPr>
              <w:jc w:val="both"/>
              <w:rPr>
                <w:sz w:val="16"/>
                <w:szCs w:val="16"/>
              </w:rPr>
            </w:pPr>
            <w:r w:rsidRPr="00C97A32">
              <w:rPr>
                <w:sz w:val="16"/>
                <w:szCs w:val="16"/>
              </w:rPr>
              <w:t>Hypothesis Result</w:t>
            </w:r>
          </w:p>
        </w:tc>
      </w:tr>
      <w:tr w:rsidR="00C97A32" w:rsidRPr="00C97A32" w14:paraId="7AF46A1D" w14:textId="77777777" w:rsidTr="00C97A32">
        <w:trPr>
          <w:trHeight w:val="291"/>
        </w:trPr>
        <w:tc>
          <w:tcPr>
            <w:tcW w:w="1789" w:type="dxa"/>
            <w:tcBorders>
              <w:top w:val="nil"/>
              <w:left w:val="nil"/>
              <w:bottom w:val="single" w:sz="6" w:space="0" w:color="000000"/>
              <w:right w:val="nil"/>
            </w:tcBorders>
            <w:tcMar>
              <w:top w:w="0" w:type="dxa"/>
              <w:left w:w="100" w:type="dxa"/>
              <w:bottom w:w="0" w:type="dxa"/>
              <w:right w:w="100" w:type="dxa"/>
            </w:tcMar>
            <w:vAlign w:val="bottom"/>
          </w:tcPr>
          <w:p w14:paraId="600BDC18" w14:textId="77777777" w:rsidR="00C97A32" w:rsidRPr="00C97A32" w:rsidRDefault="00C97A32" w:rsidP="00C97A32">
            <w:pPr>
              <w:ind w:left="42"/>
              <w:jc w:val="both"/>
              <w:rPr>
                <w:sz w:val="16"/>
                <w:szCs w:val="16"/>
              </w:rPr>
            </w:pPr>
            <w:r w:rsidRPr="00C97A32">
              <w:rPr>
                <w:sz w:val="16"/>
                <w:szCs w:val="16"/>
              </w:rPr>
              <w:t>Brand Credibility -&gt; Brand Reputation</w:t>
            </w:r>
          </w:p>
        </w:tc>
        <w:tc>
          <w:tcPr>
            <w:tcW w:w="967" w:type="dxa"/>
            <w:tcBorders>
              <w:top w:val="nil"/>
              <w:left w:val="nil"/>
              <w:bottom w:val="single" w:sz="6" w:space="0" w:color="000000"/>
              <w:right w:val="nil"/>
            </w:tcBorders>
            <w:tcMar>
              <w:top w:w="0" w:type="dxa"/>
              <w:left w:w="100" w:type="dxa"/>
              <w:bottom w:w="0" w:type="dxa"/>
              <w:right w:w="100" w:type="dxa"/>
            </w:tcMar>
            <w:vAlign w:val="bottom"/>
          </w:tcPr>
          <w:p w14:paraId="420778B5" w14:textId="77777777" w:rsidR="00C97A32" w:rsidRPr="00C97A32" w:rsidRDefault="00C97A32" w:rsidP="00C97A32">
            <w:pPr>
              <w:jc w:val="both"/>
              <w:rPr>
                <w:sz w:val="16"/>
                <w:szCs w:val="16"/>
              </w:rPr>
            </w:pPr>
            <w:r w:rsidRPr="00C97A32">
              <w:rPr>
                <w:color w:val="000000"/>
                <w:sz w:val="16"/>
                <w:szCs w:val="16"/>
              </w:rPr>
              <w:t>0.746</w:t>
            </w:r>
          </w:p>
        </w:tc>
        <w:tc>
          <w:tcPr>
            <w:tcW w:w="887" w:type="dxa"/>
            <w:tcBorders>
              <w:top w:val="nil"/>
              <w:left w:val="nil"/>
              <w:bottom w:val="single" w:sz="6" w:space="0" w:color="000000"/>
              <w:right w:val="nil"/>
            </w:tcBorders>
            <w:tcMar>
              <w:top w:w="0" w:type="dxa"/>
              <w:left w:w="100" w:type="dxa"/>
              <w:bottom w:w="0" w:type="dxa"/>
              <w:right w:w="100" w:type="dxa"/>
            </w:tcMar>
            <w:vAlign w:val="bottom"/>
          </w:tcPr>
          <w:p w14:paraId="33AE987D" w14:textId="77777777" w:rsidR="00C97A32" w:rsidRPr="00C97A32" w:rsidRDefault="00C97A32" w:rsidP="00C97A32">
            <w:pPr>
              <w:jc w:val="both"/>
              <w:rPr>
                <w:sz w:val="16"/>
                <w:szCs w:val="16"/>
              </w:rPr>
            </w:pPr>
            <w:r w:rsidRPr="00C97A32">
              <w:rPr>
                <w:color w:val="000000"/>
                <w:sz w:val="16"/>
                <w:szCs w:val="16"/>
              </w:rPr>
              <w:t>0.755</w:t>
            </w:r>
          </w:p>
        </w:tc>
        <w:tc>
          <w:tcPr>
            <w:tcW w:w="1100" w:type="dxa"/>
            <w:tcBorders>
              <w:top w:val="nil"/>
              <w:left w:val="nil"/>
              <w:bottom w:val="single" w:sz="6" w:space="0" w:color="000000"/>
              <w:right w:val="nil"/>
            </w:tcBorders>
            <w:tcMar>
              <w:top w:w="0" w:type="dxa"/>
              <w:left w:w="100" w:type="dxa"/>
              <w:bottom w:w="0" w:type="dxa"/>
              <w:right w:w="100" w:type="dxa"/>
            </w:tcMar>
            <w:vAlign w:val="bottom"/>
          </w:tcPr>
          <w:p w14:paraId="4C1CB9FE" w14:textId="77777777" w:rsidR="00C97A32" w:rsidRPr="00C97A32" w:rsidRDefault="00C97A32" w:rsidP="00C97A32">
            <w:pPr>
              <w:jc w:val="both"/>
              <w:rPr>
                <w:sz w:val="16"/>
                <w:szCs w:val="16"/>
              </w:rPr>
            </w:pPr>
            <w:r w:rsidRPr="00C97A32">
              <w:rPr>
                <w:color w:val="000000"/>
                <w:sz w:val="16"/>
                <w:szCs w:val="16"/>
              </w:rPr>
              <w:t>0.051</w:t>
            </w:r>
          </w:p>
        </w:tc>
        <w:tc>
          <w:tcPr>
            <w:tcW w:w="1352" w:type="dxa"/>
            <w:tcBorders>
              <w:top w:val="nil"/>
              <w:left w:val="nil"/>
              <w:bottom w:val="single" w:sz="6" w:space="0" w:color="000000"/>
              <w:right w:val="nil"/>
            </w:tcBorders>
            <w:tcMar>
              <w:top w:w="0" w:type="dxa"/>
              <w:left w:w="100" w:type="dxa"/>
              <w:bottom w:w="0" w:type="dxa"/>
              <w:right w:w="100" w:type="dxa"/>
            </w:tcMar>
            <w:vAlign w:val="bottom"/>
          </w:tcPr>
          <w:p w14:paraId="0518232A" w14:textId="77777777" w:rsidR="00C97A32" w:rsidRPr="00C97A32" w:rsidRDefault="00C97A32" w:rsidP="00C97A32">
            <w:pPr>
              <w:jc w:val="both"/>
              <w:rPr>
                <w:sz w:val="16"/>
                <w:szCs w:val="16"/>
              </w:rPr>
            </w:pPr>
            <w:r w:rsidRPr="00C97A32">
              <w:rPr>
                <w:color w:val="000000"/>
                <w:sz w:val="16"/>
                <w:szCs w:val="16"/>
              </w:rPr>
              <w:t>14.557</w:t>
            </w:r>
          </w:p>
        </w:tc>
        <w:tc>
          <w:tcPr>
            <w:tcW w:w="821" w:type="dxa"/>
            <w:tcBorders>
              <w:top w:val="nil"/>
              <w:left w:val="nil"/>
              <w:bottom w:val="single" w:sz="6" w:space="0" w:color="000000"/>
              <w:right w:val="nil"/>
            </w:tcBorders>
            <w:tcMar>
              <w:top w:w="0" w:type="dxa"/>
              <w:left w:w="100" w:type="dxa"/>
              <w:bottom w:w="0" w:type="dxa"/>
              <w:right w:w="100" w:type="dxa"/>
            </w:tcMar>
            <w:vAlign w:val="bottom"/>
          </w:tcPr>
          <w:p w14:paraId="0A09A63A" w14:textId="77777777" w:rsidR="00C97A32" w:rsidRPr="00C97A32" w:rsidRDefault="00C97A32" w:rsidP="00C97A32">
            <w:pPr>
              <w:jc w:val="both"/>
              <w:rPr>
                <w:sz w:val="16"/>
                <w:szCs w:val="16"/>
              </w:rPr>
            </w:pPr>
            <w:r w:rsidRPr="00C97A32">
              <w:rPr>
                <w:color w:val="000000"/>
                <w:sz w:val="16"/>
                <w:szCs w:val="16"/>
              </w:rPr>
              <w:t>0.000</w:t>
            </w:r>
          </w:p>
        </w:tc>
        <w:tc>
          <w:tcPr>
            <w:tcW w:w="1086" w:type="dxa"/>
            <w:tcBorders>
              <w:top w:val="nil"/>
              <w:left w:val="nil"/>
              <w:bottom w:val="single" w:sz="6" w:space="0" w:color="000000"/>
              <w:right w:val="nil"/>
            </w:tcBorders>
            <w:tcMar>
              <w:top w:w="0" w:type="dxa"/>
              <w:left w:w="100" w:type="dxa"/>
              <w:bottom w:w="0" w:type="dxa"/>
              <w:right w:w="100" w:type="dxa"/>
            </w:tcMar>
            <w:vAlign w:val="bottom"/>
          </w:tcPr>
          <w:p w14:paraId="2F3AB9BE" w14:textId="77777777" w:rsidR="00C97A32" w:rsidRPr="00C97A32" w:rsidRDefault="00C97A32" w:rsidP="00C97A32">
            <w:pPr>
              <w:jc w:val="both"/>
              <w:rPr>
                <w:sz w:val="16"/>
                <w:szCs w:val="16"/>
              </w:rPr>
            </w:pPr>
            <w:r w:rsidRPr="00C97A32">
              <w:rPr>
                <w:sz w:val="16"/>
                <w:szCs w:val="16"/>
              </w:rPr>
              <w:t>Supported</w:t>
            </w:r>
          </w:p>
        </w:tc>
      </w:tr>
    </w:tbl>
    <w:p w14:paraId="0D97CE4E" w14:textId="4F06306C" w:rsidR="00C97A32" w:rsidRPr="00BA6083" w:rsidRDefault="00C97A32" w:rsidP="00BA6083">
      <w:pPr>
        <w:jc w:val="center"/>
        <w:rPr>
          <w:b/>
          <w:sz w:val="24"/>
          <w:szCs w:val="24"/>
        </w:rPr>
      </w:pPr>
      <w:r w:rsidRPr="00BA6083">
        <w:rPr>
          <w:b/>
          <w:sz w:val="24"/>
          <w:szCs w:val="24"/>
        </w:rPr>
        <w:t>Source: Data processed (2024)</w:t>
      </w:r>
    </w:p>
    <w:p w14:paraId="13D22BE1" w14:textId="77777777" w:rsidR="00C97A32" w:rsidRPr="00242842" w:rsidRDefault="00C97A32" w:rsidP="00C97A32">
      <w:pPr>
        <w:spacing w:before="240" w:after="240"/>
        <w:jc w:val="both"/>
        <w:rPr>
          <w:sz w:val="24"/>
          <w:szCs w:val="24"/>
        </w:rPr>
      </w:pPr>
      <w:r>
        <w:rPr>
          <w:sz w:val="24"/>
          <w:szCs w:val="24"/>
        </w:rPr>
        <w:t>Based on table 5 above, a detailed discussion will be explained for each hypothesis as follows:</w:t>
      </w:r>
    </w:p>
    <w:p w14:paraId="00EA0A4B" w14:textId="438EA9FF" w:rsidR="00C97A32" w:rsidRDefault="00C97A32" w:rsidP="00C97A32">
      <w:pPr>
        <w:spacing w:before="240" w:after="240"/>
        <w:jc w:val="both"/>
        <w:rPr>
          <w:sz w:val="24"/>
          <w:szCs w:val="24"/>
        </w:rPr>
      </w:pPr>
      <w:r w:rsidRPr="00242842">
        <w:rPr>
          <w:sz w:val="24"/>
          <w:szCs w:val="24"/>
        </w:rPr>
        <w:t xml:space="preserve">This study shows that the </w:t>
      </w:r>
      <w:r w:rsidRPr="00242842">
        <w:rPr>
          <w:i/>
          <w:sz w:val="24"/>
          <w:szCs w:val="24"/>
        </w:rPr>
        <w:t xml:space="preserve">brand Credibility </w:t>
      </w:r>
      <w:r w:rsidRPr="00242842">
        <w:rPr>
          <w:sz w:val="24"/>
          <w:szCs w:val="24"/>
        </w:rPr>
        <w:t xml:space="preserve">variable has a positive and significant effect on </w:t>
      </w:r>
      <w:r w:rsidRPr="00242842">
        <w:rPr>
          <w:i/>
          <w:sz w:val="24"/>
          <w:szCs w:val="24"/>
        </w:rPr>
        <w:t>brand reputation.</w:t>
      </w:r>
      <w:r w:rsidRPr="00242842">
        <w:rPr>
          <w:sz w:val="24"/>
          <w:szCs w:val="24"/>
        </w:rPr>
        <w:t xml:space="preserve"> and very significant (</w:t>
      </w:r>
      <m:oMath>
        <m:r>
          <w:rPr>
            <w:rFonts w:ascii="Cambria Math" w:hAnsi="Cambria Math"/>
            <w:color w:val="000000" w:themeColor="text1"/>
            <w:sz w:val="24"/>
            <w:szCs w:val="24"/>
          </w:rPr>
          <m:t>β</m:t>
        </m:r>
        <m:r>
          <w:rPr>
            <w:rFonts w:ascii="Cambria Math" w:eastAsia="Cambria Math" w:hAnsi="Cambria Math"/>
            <w:color w:val="000000" w:themeColor="text1"/>
            <w:sz w:val="24"/>
            <w:szCs w:val="24"/>
          </w:rPr>
          <m:t xml:space="preserve">=0,746; p=0,000). </m:t>
        </m:r>
      </m:oMath>
      <w:r w:rsidR="00BC0403">
        <w:rPr>
          <w:sz w:val="24"/>
          <w:szCs w:val="24"/>
          <w:lang w:val="en-US"/>
        </w:rPr>
        <w:t>The</w:t>
      </w:r>
      <w:r w:rsidRPr="00242842">
        <w:rPr>
          <w:sz w:val="24"/>
          <w:szCs w:val="24"/>
        </w:rPr>
        <w:t xml:space="preserve"> value of the path coefficient presents the direction between the two variables. In addition, a p &lt; value of 0.05 also provides a conclusion that </w:t>
      </w:r>
      <w:r w:rsidRPr="00242842">
        <w:rPr>
          <w:i/>
          <w:iCs/>
          <w:sz w:val="24"/>
          <w:szCs w:val="24"/>
        </w:rPr>
        <w:t>brand credibility</w:t>
      </w:r>
      <w:r w:rsidRPr="00242842">
        <w:rPr>
          <w:sz w:val="24"/>
          <w:szCs w:val="24"/>
        </w:rPr>
        <w:t xml:space="preserve"> has a significant effect on </w:t>
      </w:r>
      <w:r w:rsidRPr="00242842">
        <w:rPr>
          <w:i/>
          <w:sz w:val="24"/>
          <w:szCs w:val="24"/>
        </w:rPr>
        <w:t>brand reputation.</w:t>
      </w:r>
      <w:r w:rsidRPr="00242842">
        <w:rPr>
          <w:sz w:val="24"/>
          <w:szCs w:val="24"/>
        </w:rPr>
        <w:t xml:space="preserve"> Based on this description, it can be concluded that Hypothesis 1 is supported.</w:t>
      </w:r>
    </w:p>
    <w:p w14:paraId="627A9C1E" w14:textId="4465D9BD" w:rsidR="0059774A" w:rsidRPr="00E624D1" w:rsidRDefault="0059774A" w:rsidP="00C97A32">
      <w:pPr>
        <w:spacing w:before="240" w:after="240"/>
        <w:jc w:val="both"/>
        <w:rPr>
          <w:sz w:val="24"/>
          <w:szCs w:val="24"/>
        </w:rPr>
      </w:pPr>
      <w:r>
        <w:rPr>
          <w:noProof/>
          <w:sz w:val="24"/>
          <w:szCs w:val="24"/>
          <w:lang w:val="en-ID" w:eastAsia="en-ID"/>
        </w:rPr>
        <w:lastRenderedPageBreak/>
        <w:drawing>
          <wp:inline distT="0" distB="0" distL="0" distR="0" wp14:anchorId="125F015A" wp14:editId="3C3D5976">
            <wp:extent cx="5039995" cy="26181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 PLS Abi dan Bangbang.png"/>
                    <pic:cNvPicPr/>
                  </pic:nvPicPr>
                  <pic:blipFill>
                    <a:blip r:embed="rId15">
                      <a:extLst>
                        <a:ext uri="{28A0092B-C50C-407E-A947-70E740481C1C}">
                          <a14:useLocalDpi xmlns:a14="http://schemas.microsoft.com/office/drawing/2010/main" val="0"/>
                        </a:ext>
                      </a:extLst>
                    </a:blip>
                    <a:stretch>
                      <a:fillRect/>
                    </a:stretch>
                  </pic:blipFill>
                  <pic:spPr>
                    <a:xfrm>
                      <a:off x="0" y="0"/>
                      <a:ext cx="5039995" cy="2618105"/>
                    </a:xfrm>
                    <a:prstGeom prst="rect">
                      <a:avLst/>
                    </a:prstGeom>
                  </pic:spPr>
                </pic:pic>
              </a:graphicData>
            </a:graphic>
          </wp:inline>
        </w:drawing>
      </w:r>
    </w:p>
    <w:p w14:paraId="02E56357" w14:textId="77777777" w:rsidR="0059774A" w:rsidRPr="0059774A" w:rsidRDefault="0059774A" w:rsidP="0059774A">
      <w:pPr>
        <w:jc w:val="center"/>
        <w:rPr>
          <w:b/>
          <w:color w:val="000000" w:themeColor="text1"/>
          <w:sz w:val="24"/>
          <w:szCs w:val="24"/>
        </w:rPr>
      </w:pPr>
      <w:r w:rsidRPr="0059774A">
        <w:rPr>
          <w:b/>
          <w:color w:val="000000" w:themeColor="text1"/>
          <w:sz w:val="24"/>
          <w:szCs w:val="24"/>
        </w:rPr>
        <w:t>Figure 2. Test Results with SmartPLS Analysis Tool</w:t>
      </w:r>
    </w:p>
    <w:p w14:paraId="49CE1AC2" w14:textId="4AE8EE75" w:rsidR="0059774A" w:rsidRPr="0059774A" w:rsidRDefault="0059774A" w:rsidP="0059774A">
      <w:pPr>
        <w:jc w:val="center"/>
        <w:rPr>
          <w:b/>
          <w:color w:val="000000" w:themeColor="text1"/>
          <w:sz w:val="24"/>
          <w:szCs w:val="24"/>
        </w:rPr>
      </w:pPr>
      <w:r w:rsidRPr="0059774A">
        <w:rPr>
          <w:b/>
          <w:color w:val="000000" w:themeColor="text1"/>
          <w:sz w:val="24"/>
          <w:szCs w:val="24"/>
        </w:rPr>
        <w:t>Source: Data processed (2024)</w:t>
      </w:r>
    </w:p>
    <w:p w14:paraId="7D2F06FA" w14:textId="77777777" w:rsidR="0059774A" w:rsidRDefault="0059774A" w:rsidP="0059774A">
      <w:pPr>
        <w:jc w:val="center"/>
        <w:rPr>
          <w:b/>
          <w:sz w:val="24"/>
          <w:szCs w:val="24"/>
        </w:rPr>
      </w:pPr>
    </w:p>
    <w:p w14:paraId="2D999186" w14:textId="77777777" w:rsidR="00C97A32" w:rsidRPr="00042478" w:rsidRDefault="00C97A32" w:rsidP="00C97A32">
      <w:pPr>
        <w:jc w:val="both"/>
        <w:rPr>
          <w:b/>
          <w:sz w:val="24"/>
          <w:szCs w:val="24"/>
          <w:lang w:val="en-GB"/>
        </w:rPr>
      </w:pPr>
      <w:r w:rsidRPr="00042478">
        <w:rPr>
          <w:b/>
          <w:sz w:val="24"/>
          <w:szCs w:val="24"/>
        </w:rPr>
        <w:t>Discussion</w:t>
      </w:r>
    </w:p>
    <w:p w14:paraId="658CDEDA" w14:textId="013EC78E" w:rsidR="00C97A32" w:rsidRDefault="00C97A32" w:rsidP="00C97A32">
      <w:pPr>
        <w:ind w:firstLine="720"/>
        <w:jc w:val="both"/>
        <w:rPr>
          <w:sz w:val="24"/>
          <w:szCs w:val="24"/>
        </w:rPr>
      </w:pPr>
      <w:r>
        <w:rPr>
          <w:sz w:val="24"/>
          <w:szCs w:val="24"/>
        </w:rPr>
        <w:t xml:space="preserve">The first hypothesis suggests that brand credibility has a positive effect on brand reputation. This is in line with research conducted by Yuliana </w:t>
      </w:r>
      <w:r w:rsidRPr="00020207">
        <w:rPr>
          <w:i/>
          <w:sz w:val="24"/>
          <w:szCs w:val="24"/>
        </w:rPr>
        <w:t>et al.,</w:t>
      </w:r>
      <w:r>
        <w:rPr>
          <w:sz w:val="24"/>
          <w:szCs w:val="24"/>
        </w:rPr>
        <w:t xml:space="preserve"> (2023). Indomie is currently the most consumed instant </w:t>
      </w:r>
      <w:r w:rsidR="00BC0403">
        <w:rPr>
          <w:sz w:val="24"/>
          <w:szCs w:val="24"/>
        </w:rPr>
        <w:t>noodle</w:t>
      </w:r>
      <w:r>
        <w:rPr>
          <w:sz w:val="24"/>
          <w:szCs w:val="24"/>
        </w:rPr>
        <w:t xml:space="preserve"> in Indonesia due to the combination of consistent quality, product innovation, and effective marketing strategies. The quality of Indomie products that are maintained produces delicious taste and the right texture, this is an attraction for consumers to always buy. </w:t>
      </w:r>
    </w:p>
    <w:p w14:paraId="355BC261" w14:textId="17CAFC12" w:rsidR="00C97A32" w:rsidRPr="00C97A32" w:rsidRDefault="00C97A32" w:rsidP="00C97A32">
      <w:pPr>
        <w:ind w:firstLine="720"/>
        <w:jc w:val="both"/>
        <w:rPr>
          <w:sz w:val="24"/>
          <w:szCs w:val="24"/>
        </w:rPr>
      </w:pPr>
      <w:r w:rsidRPr="00042478">
        <w:rPr>
          <w:sz w:val="24"/>
          <w:szCs w:val="24"/>
        </w:rPr>
        <w:t>In addition, Indomie continues to innovate by presenting various flavor variants and types of products, such as Indomie fried with rendang flavor, geprek chicken</w:t>
      </w:r>
      <w:r w:rsidR="00BC0403">
        <w:rPr>
          <w:sz w:val="24"/>
          <w:szCs w:val="24"/>
        </w:rPr>
        <w:t>,</w:t>
      </w:r>
      <w:r w:rsidRPr="00042478">
        <w:rPr>
          <w:sz w:val="24"/>
          <w:szCs w:val="24"/>
        </w:rPr>
        <w:t xml:space="preserve"> and so on, many kinds of flavor variants that meet various consumer tastes. The price is also affordable so that this product can be purchased by various levels of society. Indomie's extensive distribution network ensures that Indomie is available in almost every store and minimarket as well as online marketing network, so Indomie products are easy to get. Indomie's creative marketing strategy and strong brand image help Indomie build high brand awareness, making it a top choice among consumers. The combination of these factors makes Indomie a brand that is not only popular in Indonesia but also in various countries around the world.</w:t>
      </w:r>
    </w:p>
    <w:p w14:paraId="0B7CFA8C" w14:textId="77777777" w:rsidR="00893346" w:rsidRDefault="00893346" w:rsidP="00893346">
      <w:pPr>
        <w:jc w:val="both"/>
        <w:rPr>
          <w:b/>
          <w:sz w:val="28"/>
          <w:szCs w:val="28"/>
        </w:rPr>
      </w:pPr>
    </w:p>
    <w:p w14:paraId="486036D7" w14:textId="4E338E5C" w:rsidR="00E43FDB" w:rsidRDefault="000958B3" w:rsidP="00E43FDB">
      <w:pPr>
        <w:spacing w:line="286" w:lineRule="auto"/>
        <w:jc w:val="both"/>
        <w:rPr>
          <w:b/>
          <w:sz w:val="28"/>
          <w:szCs w:val="28"/>
        </w:rPr>
      </w:pPr>
      <w:r>
        <w:rPr>
          <w:b/>
          <w:sz w:val="28"/>
          <w:szCs w:val="28"/>
        </w:rPr>
        <w:t>Conclusion</w:t>
      </w:r>
    </w:p>
    <w:p w14:paraId="05813559" w14:textId="330B9B67" w:rsidR="00C97A32" w:rsidRPr="00042478" w:rsidRDefault="00C97A32" w:rsidP="00C97A32">
      <w:pPr>
        <w:ind w:firstLine="720"/>
        <w:jc w:val="both"/>
        <w:rPr>
          <w:sz w:val="24"/>
          <w:szCs w:val="24"/>
          <w:lang w:val="en-GB"/>
        </w:rPr>
      </w:pPr>
      <w:r>
        <w:rPr>
          <w:sz w:val="24"/>
          <w:szCs w:val="24"/>
        </w:rPr>
        <w:t xml:space="preserve">Based on the results of the research and discussion above, it is concluded that there is a positive relationship between brand credibility and brand reputation. </w:t>
      </w:r>
      <w:r w:rsidRPr="00DA33C0">
        <w:rPr>
          <w:sz w:val="24"/>
          <w:szCs w:val="24"/>
        </w:rPr>
        <w:t xml:space="preserve">The management implications of this research include the need for the Indomie brand to be able to respond to customers promptly. The answer manifests itself in product concerns addressed and innovations produced by firms that keep up with consumer preferences. It will give brand owners </w:t>
      </w:r>
      <w:r w:rsidR="00BC0403">
        <w:rPr>
          <w:sz w:val="24"/>
          <w:szCs w:val="24"/>
        </w:rPr>
        <w:t xml:space="preserve">an </w:t>
      </w:r>
      <w:r w:rsidRPr="00DA33C0">
        <w:rPr>
          <w:sz w:val="24"/>
          <w:szCs w:val="24"/>
        </w:rPr>
        <w:t xml:space="preserve">excellent reputation to be eaten for a long time if they respond to the current response. </w:t>
      </w:r>
      <w:r w:rsidR="00BC0403">
        <w:rPr>
          <w:sz w:val="24"/>
          <w:szCs w:val="24"/>
        </w:rPr>
        <w:t>to</w:t>
      </w:r>
      <w:r w:rsidRPr="00DA33C0">
        <w:rPr>
          <w:sz w:val="24"/>
          <w:szCs w:val="24"/>
        </w:rPr>
        <w:t xml:space="preserve"> prevent customers from considering trying other products because well-known brands consistently cater to their needs.</w:t>
      </w:r>
      <w:r>
        <w:rPr>
          <w:sz w:val="24"/>
          <w:szCs w:val="24"/>
        </w:rPr>
        <w:t xml:space="preserve"> This research is limited to examining the variables of brand credibility and reputation, the suggestion for future research is to add other variables such as </w:t>
      </w:r>
      <w:r>
        <w:rPr>
          <w:sz w:val="24"/>
          <w:szCs w:val="24"/>
        </w:rPr>
        <w:lastRenderedPageBreak/>
        <w:t>brand image, brand loyalty and brand performance.</w:t>
      </w:r>
    </w:p>
    <w:p w14:paraId="3DC8D31C" w14:textId="77777777" w:rsidR="00E43FDB" w:rsidRDefault="00E43FDB" w:rsidP="00E43FDB">
      <w:pPr>
        <w:contextualSpacing/>
        <w:jc w:val="both"/>
        <w:rPr>
          <w:sz w:val="24"/>
          <w:szCs w:val="24"/>
        </w:rPr>
      </w:pPr>
    </w:p>
    <w:p w14:paraId="64BCBC73" w14:textId="572EC35B" w:rsidR="00E43FDB" w:rsidRDefault="000958B3" w:rsidP="00E43FDB">
      <w:pPr>
        <w:contextualSpacing/>
        <w:jc w:val="both"/>
        <w:rPr>
          <w:b/>
          <w:bCs/>
          <w:sz w:val="28"/>
          <w:szCs w:val="28"/>
        </w:rPr>
      </w:pPr>
      <w:r>
        <w:rPr>
          <w:b/>
          <w:bCs/>
          <w:sz w:val="28"/>
          <w:szCs w:val="28"/>
        </w:rPr>
        <w:t>References</w:t>
      </w:r>
    </w:p>
    <w:p w14:paraId="0A2629C0"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 xml:space="preserve">Adeosun, K. P., Greene, M., &amp; Oosterveer, P. (2022). Informal ready-to-eat food vending: a social practice perspective on urban food provisioning in Nigeria. </w:t>
      </w:r>
      <w:r w:rsidRPr="001A1507">
        <w:rPr>
          <w:i/>
          <w:color w:val="000000" w:themeColor="text1"/>
          <w:sz w:val="24"/>
          <w:szCs w:val="24"/>
          <w:shd w:val="clear" w:color="auto" w:fill="FFFFFF"/>
        </w:rPr>
        <w:t>Food Security</w:t>
      </w:r>
      <w:r w:rsidRPr="001A1507">
        <w:rPr>
          <w:color w:val="000000" w:themeColor="text1"/>
          <w:sz w:val="24"/>
          <w:szCs w:val="24"/>
          <w:shd w:val="clear" w:color="auto" w:fill="FFFFFF"/>
        </w:rPr>
        <w:t>,14(3), 763-780.</w:t>
      </w:r>
    </w:p>
    <w:p w14:paraId="751C5A2D"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Adewole, O. (2024). Translating brand reputation into equity from the stakeholder’s theory: an approach to value creation based on consumer’s perception &amp; interactions. </w:t>
      </w:r>
      <w:r w:rsidRPr="001A1507">
        <w:rPr>
          <w:i/>
          <w:iCs/>
          <w:color w:val="000000" w:themeColor="text1"/>
          <w:sz w:val="24"/>
          <w:szCs w:val="24"/>
          <w:shd w:val="clear" w:color="auto" w:fill="FFFFFF"/>
        </w:rPr>
        <w:t>International Journal of Corporate Social Responsibility</w:t>
      </w:r>
      <w:r w:rsidRPr="001A1507">
        <w:rPr>
          <w:color w:val="000000" w:themeColor="text1"/>
          <w:sz w:val="24"/>
          <w:szCs w:val="24"/>
          <w:shd w:val="clear" w:color="auto" w:fill="FFFFFF"/>
        </w:rPr>
        <w:t>, </w:t>
      </w:r>
      <w:r w:rsidRPr="001A1507">
        <w:rPr>
          <w:i/>
          <w:iCs/>
          <w:color w:val="000000" w:themeColor="text1"/>
          <w:sz w:val="24"/>
          <w:szCs w:val="24"/>
          <w:shd w:val="clear" w:color="auto" w:fill="FFFFFF"/>
        </w:rPr>
        <w:t>9</w:t>
      </w:r>
      <w:r w:rsidRPr="001A1507">
        <w:rPr>
          <w:color w:val="000000" w:themeColor="text1"/>
          <w:sz w:val="24"/>
          <w:szCs w:val="24"/>
          <w:shd w:val="clear" w:color="auto" w:fill="FFFFFF"/>
        </w:rPr>
        <w:t>(1), 1.</w:t>
      </w:r>
    </w:p>
    <w:p w14:paraId="5BBC6FB9"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Adirasasty, A., &amp; Hubbansyah, A. K. (2024). Pengaruh Social Media Marketing Terhadap Loyalitas Konsumen Tiktok Shop Melalui Brand Image Pada Generasi Z. </w:t>
      </w:r>
      <w:r w:rsidRPr="001A1507">
        <w:rPr>
          <w:i/>
          <w:iCs/>
          <w:color w:val="000000" w:themeColor="text1"/>
          <w:sz w:val="24"/>
          <w:szCs w:val="24"/>
          <w:shd w:val="clear" w:color="auto" w:fill="FFFFFF"/>
        </w:rPr>
        <w:t>Gudang Jurnal Multidisiplin Ilmu</w:t>
      </w:r>
      <w:r w:rsidRPr="001A1507">
        <w:rPr>
          <w:color w:val="000000" w:themeColor="text1"/>
          <w:sz w:val="24"/>
          <w:szCs w:val="24"/>
          <w:shd w:val="clear" w:color="auto" w:fill="FFFFFF"/>
        </w:rPr>
        <w:t>, </w:t>
      </w:r>
      <w:r w:rsidRPr="001A1507">
        <w:rPr>
          <w:i/>
          <w:iCs/>
          <w:color w:val="000000" w:themeColor="text1"/>
          <w:sz w:val="24"/>
          <w:szCs w:val="24"/>
          <w:shd w:val="clear" w:color="auto" w:fill="FFFFFF"/>
        </w:rPr>
        <w:t>2</w:t>
      </w:r>
      <w:r w:rsidRPr="001A1507">
        <w:rPr>
          <w:color w:val="000000" w:themeColor="text1"/>
          <w:sz w:val="24"/>
          <w:szCs w:val="24"/>
          <w:shd w:val="clear" w:color="auto" w:fill="FFFFFF"/>
        </w:rPr>
        <w:t>(7), 138-142.</w:t>
      </w:r>
    </w:p>
    <w:p w14:paraId="67170451"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Agu, E. E., Iyelolu, T. V., Idemudia, C., &amp; Ijomah, T. I. (2024). Exploring the relationship between sustainable business practices and increased brand loyalty. </w:t>
      </w:r>
      <w:r w:rsidRPr="001A1507">
        <w:rPr>
          <w:i/>
          <w:iCs/>
          <w:color w:val="000000" w:themeColor="text1"/>
          <w:sz w:val="24"/>
          <w:szCs w:val="24"/>
          <w:shd w:val="clear" w:color="auto" w:fill="FFFFFF"/>
        </w:rPr>
        <w:t>International Journal of Management &amp; Entrepreneurship Research</w:t>
      </w:r>
      <w:r w:rsidRPr="001A1507">
        <w:rPr>
          <w:color w:val="000000" w:themeColor="text1"/>
          <w:sz w:val="24"/>
          <w:szCs w:val="24"/>
          <w:shd w:val="clear" w:color="auto" w:fill="FFFFFF"/>
        </w:rPr>
        <w:t>, </w:t>
      </w:r>
      <w:r w:rsidRPr="001A1507">
        <w:rPr>
          <w:i/>
          <w:iCs/>
          <w:color w:val="000000" w:themeColor="text1"/>
          <w:sz w:val="24"/>
          <w:szCs w:val="24"/>
          <w:shd w:val="clear" w:color="auto" w:fill="FFFFFF"/>
        </w:rPr>
        <w:t>6</w:t>
      </w:r>
      <w:r w:rsidRPr="001A1507">
        <w:rPr>
          <w:color w:val="000000" w:themeColor="text1"/>
          <w:sz w:val="24"/>
          <w:szCs w:val="24"/>
          <w:shd w:val="clear" w:color="auto" w:fill="FFFFFF"/>
        </w:rPr>
        <w:t>(8), 2463-2475.</w:t>
      </w:r>
    </w:p>
    <w:p w14:paraId="790D77C8"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Ahmadi, A., &amp; Ataei, A. (2024). Emotional attachment: a bridge between brand reputation and brand advocacy. </w:t>
      </w:r>
      <w:r w:rsidRPr="001A1507">
        <w:rPr>
          <w:i/>
          <w:iCs/>
          <w:color w:val="000000" w:themeColor="text1"/>
          <w:sz w:val="24"/>
          <w:szCs w:val="24"/>
          <w:shd w:val="clear" w:color="auto" w:fill="FFFFFF"/>
        </w:rPr>
        <w:t>Asia-Pacific Journal of Business Administration</w:t>
      </w:r>
      <w:r w:rsidRPr="001A1507">
        <w:rPr>
          <w:color w:val="000000" w:themeColor="text1"/>
          <w:sz w:val="24"/>
          <w:szCs w:val="24"/>
          <w:shd w:val="clear" w:color="auto" w:fill="FFFFFF"/>
        </w:rPr>
        <w:t>, </w:t>
      </w:r>
      <w:r w:rsidRPr="001A1507">
        <w:rPr>
          <w:i/>
          <w:iCs/>
          <w:color w:val="000000" w:themeColor="text1"/>
          <w:sz w:val="24"/>
          <w:szCs w:val="24"/>
          <w:shd w:val="clear" w:color="auto" w:fill="FFFFFF"/>
        </w:rPr>
        <w:t>16</w:t>
      </w:r>
      <w:r w:rsidRPr="001A1507">
        <w:rPr>
          <w:color w:val="000000" w:themeColor="text1"/>
          <w:sz w:val="24"/>
          <w:szCs w:val="24"/>
          <w:shd w:val="clear" w:color="auto" w:fill="FFFFFF"/>
        </w:rPr>
        <w:t>(1), 1-20.</w:t>
      </w:r>
    </w:p>
    <w:p w14:paraId="14B92420" w14:textId="77777777" w:rsidR="00C97A32" w:rsidRPr="001A1507" w:rsidRDefault="00C97A32" w:rsidP="00BA6083">
      <w:pPr>
        <w:pStyle w:val="Bibliography"/>
        <w:spacing w:line="276" w:lineRule="auto"/>
        <w:ind w:left="720" w:hanging="720"/>
        <w:jc w:val="both"/>
        <w:rPr>
          <w:rFonts w:ascii="Times New Roman" w:hAnsi="Times New Roman" w:cs="Times New Roman"/>
          <w:color w:val="000000" w:themeColor="text1"/>
          <w:sz w:val="24"/>
          <w:szCs w:val="24"/>
        </w:rPr>
      </w:pPr>
      <w:r w:rsidRPr="001A1507">
        <w:rPr>
          <w:rFonts w:ascii="Times New Roman" w:hAnsi="Times New Roman" w:cs="Times New Roman"/>
          <w:color w:val="000000" w:themeColor="text1"/>
          <w:sz w:val="24"/>
          <w:szCs w:val="24"/>
        </w:rPr>
        <w:t xml:space="preserve">Alfian, R., Nugroho, W. F., &amp; Yuliana, L. (2024). Analysis of Brand Awareness, Brand Loyalty and Brand Reputation on Purchase Decisions. </w:t>
      </w:r>
      <w:r w:rsidRPr="001A1507">
        <w:rPr>
          <w:rFonts w:ascii="Times New Roman" w:hAnsi="Times New Roman" w:cs="Times New Roman"/>
          <w:i/>
          <w:iCs/>
          <w:color w:val="000000" w:themeColor="text1"/>
          <w:sz w:val="24"/>
          <w:szCs w:val="24"/>
        </w:rPr>
        <w:t>Jurnal Bisnis Dan Manajemen</w:t>
      </w:r>
      <w:r w:rsidRPr="001A1507">
        <w:rPr>
          <w:rFonts w:ascii="Times New Roman" w:hAnsi="Times New Roman" w:cs="Times New Roman"/>
          <w:color w:val="000000" w:themeColor="text1"/>
          <w:sz w:val="24"/>
          <w:szCs w:val="24"/>
        </w:rPr>
        <w:t xml:space="preserve">, </w:t>
      </w:r>
      <w:r w:rsidRPr="001A1507">
        <w:rPr>
          <w:rFonts w:ascii="Times New Roman" w:hAnsi="Times New Roman" w:cs="Times New Roman"/>
          <w:i/>
          <w:iCs/>
          <w:color w:val="000000" w:themeColor="text1"/>
          <w:sz w:val="24"/>
          <w:szCs w:val="24"/>
        </w:rPr>
        <w:t>11</w:t>
      </w:r>
      <w:r w:rsidRPr="001A1507">
        <w:rPr>
          <w:rFonts w:ascii="Times New Roman" w:hAnsi="Times New Roman" w:cs="Times New Roman"/>
          <w:color w:val="000000" w:themeColor="text1"/>
          <w:sz w:val="24"/>
          <w:szCs w:val="24"/>
        </w:rPr>
        <w:t>(1), Article 1. https://doi.org/10.26905/jbm.v11i1.12636</w:t>
      </w:r>
    </w:p>
    <w:p w14:paraId="1DABABD4"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Baalbaki, J., &amp; Zizka, L. (2024). Egyptian crises and destination brand image: the resurrection of the mummy. </w:t>
      </w:r>
      <w:r w:rsidRPr="001A1507">
        <w:rPr>
          <w:i/>
          <w:iCs/>
          <w:color w:val="000000" w:themeColor="text1"/>
          <w:sz w:val="24"/>
          <w:szCs w:val="24"/>
          <w:shd w:val="clear" w:color="auto" w:fill="FFFFFF"/>
        </w:rPr>
        <w:t>Current Issues in Tourism</w:t>
      </w:r>
      <w:r w:rsidRPr="001A1507">
        <w:rPr>
          <w:color w:val="000000" w:themeColor="text1"/>
          <w:sz w:val="24"/>
          <w:szCs w:val="24"/>
          <w:shd w:val="clear" w:color="auto" w:fill="FFFFFF"/>
        </w:rPr>
        <w:t>, </w:t>
      </w:r>
      <w:r w:rsidRPr="001A1507">
        <w:rPr>
          <w:i/>
          <w:iCs/>
          <w:color w:val="000000" w:themeColor="text1"/>
          <w:sz w:val="24"/>
          <w:szCs w:val="24"/>
          <w:shd w:val="clear" w:color="auto" w:fill="FFFFFF"/>
        </w:rPr>
        <w:t>27</w:t>
      </w:r>
      <w:r w:rsidRPr="001A1507">
        <w:rPr>
          <w:color w:val="000000" w:themeColor="text1"/>
          <w:sz w:val="24"/>
          <w:szCs w:val="24"/>
          <w:shd w:val="clear" w:color="auto" w:fill="FFFFFF"/>
        </w:rPr>
        <w:t>(6), 887-905.</w:t>
      </w:r>
    </w:p>
    <w:p w14:paraId="5DEBB370"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Banjarnahor, S., Hardini, S. Y. P. K., &amp; Gandhy, A. (2024, February). The effect of positioning and product differentiation on consumer loyalty of Indomie instant noodles. In </w:t>
      </w:r>
      <w:r w:rsidRPr="001A1507">
        <w:rPr>
          <w:i/>
          <w:iCs/>
          <w:color w:val="000000" w:themeColor="text1"/>
          <w:sz w:val="24"/>
          <w:szCs w:val="24"/>
          <w:shd w:val="clear" w:color="auto" w:fill="FFFFFF"/>
        </w:rPr>
        <w:t>Proceeding International Seminar of Science and Technology</w:t>
      </w:r>
      <w:r w:rsidRPr="001A1507">
        <w:rPr>
          <w:color w:val="000000" w:themeColor="text1"/>
          <w:sz w:val="24"/>
          <w:szCs w:val="24"/>
          <w:shd w:val="clear" w:color="auto" w:fill="FFFFFF"/>
        </w:rPr>
        <w:t> (Vol. 3, pp. 187-201).</w:t>
      </w:r>
    </w:p>
    <w:p w14:paraId="364FBE35"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Cha, S. S., &amp; Wang, X. W. (2020). A Cross-National Study on Selection Attributes of Instant Noodle between China and Korea. </w:t>
      </w:r>
      <w:r w:rsidRPr="001A1507">
        <w:rPr>
          <w:i/>
          <w:iCs/>
          <w:color w:val="000000" w:themeColor="text1"/>
          <w:sz w:val="24"/>
          <w:szCs w:val="24"/>
          <w:shd w:val="clear" w:color="auto" w:fill="FFFFFF"/>
        </w:rPr>
        <w:t>Journal of Food Products Marketing</w:t>
      </w:r>
      <w:r w:rsidRPr="001A1507">
        <w:rPr>
          <w:color w:val="000000" w:themeColor="text1"/>
          <w:sz w:val="24"/>
          <w:szCs w:val="24"/>
          <w:shd w:val="clear" w:color="auto" w:fill="FFFFFF"/>
        </w:rPr>
        <w:t>, </w:t>
      </w:r>
      <w:r w:rsidRPr="001A1507">
        <w:rPr>
          <w:i/>
          <w:iCs/>
          <w:color w:val="000000" w:themeColor="text1"/>
          <w:sz w:val="24"/>
          <w:szCs w:val="24"/>
          <w:shd w:val="clear" w:color="auto" w:fill="FFFFFF"/>
        </w:rPr>
        <w:t>26</w:t>
      </w:r>
      <w:r w:rsidRPr="001A1507">
        <w:rPr>
          <w:color w:val="000000" w:themeColor="text1"/>
          <w:sz w:val="24"/>
          <w:szCs w:val="24"/>
          <w:shd w:val="clear" w:color="auto" w:fill="FFFFFF"/>
        </w:rPr>
        <w:t>(1), 1-16.</w:t>
      </w:r>
    </w:p>
    <w:p w14:paraId="2C40CE06"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Chou, S., Chen, C. W., &amp; Shen, Z. L. (2024). Examining the impact of pharmacist professionalism and celebrity endorsers on dietary supplement purchase intention: the moderating role of product knowledge. </w:t>
      </w:r>
      <w:r w:rsidRPr="001A1507">
        <w:rPr>
          <w:i/>
          <w:iCs/>
          <w:color w:val="000000" w:themeColor="text1"/>
          <w:sz w:val="24"/>
          <w:szCs w:val="24"/>
          <w:shd w:val="clear" w:color="auto" w:fill="FFFFFF"/>
        </w:rPr>
        <w:t>International Journal of Pharmaceutical and Healthcare Marketing</w:t>
      </w:r>
      <w:r w:rsidRPr="001A1507">
        <w:rPr>
          <w:color w:val="000000" w:themeColor="text1"/>
          <w:sz w:val="24"/>
          <w:szCs w:val="24"/>
          <w:shd w:val="clear" w:color="auto" w:fill="FFFFFF"/>
        </w:rPr>
        <w:t>.</w:t>
      </w:r>
    </w:p>
    <w:p w14:paraId="4D2C7CB1"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Colasante,  A.,  &amp;  D'Adamo,  I.  (2021).  The  circular economy  and  bioeconomy  in  the fashion sector:  Emergence  of  a  “sustainability bias”.</w:t>
      </w:r>
      <w:r w:rsidRPr="001A1507">
        <w:rPr>
          <w:i/>
          <w:color w:val="000000" w:themeColor="text1"/>
          <w:sz w:val="24"/>
          <w:szCs w:val="24"/>
          <w:shd w:val="clear" w:color="auto" w:fill="FFFFFF"/>
        </w:rPr>
        <w:t>Journal  of  Cleaner  Production</w:t>
      </w:r>
      <w:r w:rsidRPr="001A1507">
        <w:rPr>
          <w:color w:val="000000" w:themeColor="text1"/>
          <w:sz w:val="24"/>
          <w:szCs w:val="24"/>
          <w:shd w:val="clear" w:color="auto" w:fill="FFFFFF"/>
        </w:rPr>
        <w:t>,329, 129774.</w:t>
      </w:r>
    </w:p>
    <w:p w14:paraId="3EB87B33"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de Morais Sato, P., Lourenço, B. H., do Manco Machado, R., Cardoso, M. A., &amp; Scagliusi, F. B. (2021). Food classifications by Brazilian Amazon Mothers: interactions with eating practices. </w:t>
      </w:r>
      <w:r w:rsidRPr="001A1507">
        <w:rPr>
          <w:i/>
          <w:iCs/>
          <w:color w:val="000000" w:themeColor="text1"/>
          <w:sz w:val="24"/>
          <w:szCs w:val="24"/>
          <w:shd w:val="clear" w:color="auto" w:fill="FFFFFF"/>
        </w:rPr>
        <w:t>Journal of Nutrition Education and Behavior</w:t>
      </w:r>
      <w:r w:rsidRPr="001A1507">
        <w:rPr>
          <w:color w:val="000000" w:themeColor="text1"/>
          <w:sz w:val="24"/>
          <w:szCs w:val="24"/>
          <w:shd w:val="clear" w:color="auto" w:fill="FFFFFF"/>
        </w:rPr>
        <w:t>, </w:t>
      </w:r>
      <w:r w:rsidRPr="001A1507">
        <w:rPr>
          <w:i/>
          <w:iCs/>
          <w:color w:val="000000" w:themeColor="text1"/>
          <w:sz w:val="24"/>
          <w:szCs w:val="24"/>
          <w:shd w:val="clear" w:color="auto" w:fill="FFFFFF"/>
        </w:rPr>
        <w:t>53</w:t>
      </w:r>
      <w:r w:rsidRPr="001A1507">
        <w:rPr>
          <w:color w:val="000000" w:themeColor="text1"/>
          <w:sz w:val="24"/>
          <w:szCs w:val="24"/>
          <w:shd w:val="clear" w:color="auto" w:fill="FFFFFF"/>
        </w:rPr>
        <w:t>(10), 880-885.</w:t>
      </w:r>
    </w:p>
    <w:p w14:paraId="465B38C1"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Fauzan, R., Priantono, T. D., &amp; Yuliana, L. (2023). Pengaruh Brand Familiarity Dan Perceived Quality Terhadap Brand Credibility. </w:t>
      </w:r>
      <w:r w:rsidRPr="001A1507">
        <w:rPr>
          <w:i/>
          <w:iCs/>
          <w:color w:val="000000" w:themeColor="text1"/>
          <w:sz w:val="24"/>
          <w:szCs w:val="24"/>
          <w:shd w:val="clear" w:color="auto" w:fill="FFFFFF"/>
        </w:rPr>
        <w:t>Jurnal Cahaya Mandalika ISSN 2721-4796 (online)</w:t>
      </w:r>
      <w:r w:rsidRPr="001A1507">
        <w:rPr>
          <w:color w:val="000000" w:themeColor="text1"/>
          <w:sz w:val="24"/>
          <w:szCs w:val="24"/>
          <w:shd w:val="clear" w:color="auto" w:fill="FFFFFF"/>
        </w:rPr>
        <w:t>, </w:t>
      </w:r>
      <w:r w:rsidRPr="001A1507">
        <w:rPr>
          <w:i/>
          <w:iCs/>
          <w:color w:val="000000" w:themeColor="text1"/>
          <w:sz w:val="24"/>
          <w:szCs w:val="24"/>
          <w:shd w:val="clear" w:color="auto" w:fill="FFFFFF"/>
        </w:rPr>
        <w:t>4</w:t>
      </w:r>
      <w:r w:rsidRPr="001A1507">
        <w:rPr>
          <w:color w:val="000000" w:themeColor="text1"/>
          <w:sz w:val="24"/>
          <w:szCs w:val="24"/>
          <w:shd w:val="clear" w:color="auto" w:fill="FFFFFF"/>
        </w:rPr>
        <w:t>(2), 844-855.</w:t>
      </w:r>
    </w:p>
    <w:p w14:paraId="349D2D2A"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lastRenderedPageBreak/>
        <w:t>Ghazali, E., Mutum, D. S., &amp; Lun, N. K. (2024). Expectations and beyond: The nexus of AI instrumentality and brand credibility in voice assistant retention using extended expectation‐confirmation model. </w:t>
      </w:r>
      <w:r w:rsidRPr="001A1507">
        <w:rPr>
          <w:i/>
          <w:iCs/>
          <w:color w:val="000000" w:themeColor="text1"/>
          <w:sz w:val="24"/>
          <w:szCs w:val="24"/>
          <w:shd w:val="clear" w:color="auto" w:fill="FFFFFF"/>
        </w:rPr>
        <w:t>Journal of Consumer Behaviour</w:t>
      </w:r>
      <w:r w:rsidRPr="001A1507">
        <w:rPr>
          <w:color w:val="000000" w:themeColor="text1"/>
          <w:sz w:val="24"/>
          <w:szCs w:val="24"/>
          <w:shd w:val="clear" w:color="auto" w:fill="FFFFFF"/>
        </w:rPr>
        <w:t>, </w:t>
      </w:r>
      <w:r w:rsidRPr="001A1507">
        <w:rPr>
          <w:i/>
          <w:iCs/>
          <w:color w:val="000000" w:themeColor="text1"/>
          <w:sz w:val="24"/>
          <w:szCs w:val="24"/>
          <w:shd w:val="clear" w:color="auto" w:fill="FFFFFF"/>
        </w:rPr>
        <w:t>23</w:t>
      </w:r>
      <w:r w:rsidRPr="001A1507">
        <w:rPr>
          <w:color w:val="000000" w:themeColor="text1"/>
          <w:sz w:val="24"/>
          <w:szCs w:val="24"/>
          <w:shd w:val="clear" w:color="auto" w:fill="FFFFFF"/>
        </w:rPr>
        <w:t>(2), 655-675.</w:t>
      </w:r>
    </w:p>
    <w:p w14:paraId="0CDA7110"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Guerola-Navarro, V., Gil-Gomez, H., Oltra-Badenes, R., &amp; Soto-Acosta, P. (2024). Customer relationship management and its impact on entrepreneurial marketing: A literature review. </w:t>
      </w:r>
      <w:r w:rsidRPr="001A1507">
        <w:rPr>
          <w:i/>
          <w:iCs/>
          <w:color w:val="000000" w:themeColor="text1"/>
          <w:sz w:val="24"/>
          <w:szCs w:val="24"/>
          <w:shd w:val="clear" w:color="auto" w:fill="FFFFFF"/>
        </w:rPr>
        <w:t>International Entrepreneurship and Management Journal</w:t>
      </w:r>
      <w:r w:rsidRPr="001A1507">
        <w:rPr>
          <w:color w:val="000000" w:themeColor="text1"/>
          <w:sz w:val="24"/>
          <w:szCs w:val="24"/>
          <w:shd w:val="clear" w:color="auto" w:fill="FFFFFF"/>
        </w:rPr>
        <w:t>, </w:t>
      </w:r>
      <w:r w:rsidRPr="001A1507">
        <w:rPr>
          <w:i/>
          <w:iCs/>
          <w:color w:val="000000" w:themeColor="text1"/>
          <w:sz w:val="24"/>
          <w:szCs w:val="24"/>
          <w:shd w:val="clear" w:color="auto" w:fill="FFFFFF"/>
        </w:rPr>
        <w:t>20</w:t>
      </w:r>
      <w:r w:rsidRPr="001A1507">
        <w:rPr>
          <w:color w:val="000000" w:themeColor="text1"/>
          <w:sz w:val="24"/>
          <w:szCs w:val="24"/>
          <w:shd w:val="clear" w:color="auto" w:fill="FFFFFF"/>
        </w:rPr>
        <w:t>(2), 507-547.</w:t>
      </w:r>
    </w:p>
    <w:p w14:paraId="33302D42"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Hamdani, R., &amp; Yuliana, L. (2024). The Impact of Brand Credibility on The Brand Reputation of Teh Botol Sosro Brand. </w:t>
      </w:r>
      <w:r w:rsidRPr="001A1507">
        <w:rPr>
          <w:i/>
          <w:iCs/>
          <w:color w:val="000000" w:themeColor="text1"/>
          <w:sz w:val="24"/>
          <w:szCs w:val="24"/>
          <w:shd w:val="clear" w:color="auto" w:fill="FFFFFF"/>
        </w:rPr>
        <w:t>Journal of Applied Business Administration</w:t>
      </w:r>
      <w:r w:rsidRPr="001A1507">
        <w:rPr>
          <w:color w:val="000000" w:themeColor="text1"/>
          <w:sz w:val="24"/>
          <w:szCs w:val="24"/>
          <w:shd w:val="clear" w:color="auto" w:fill="FFFFFF"/>
        </w:rPr>
        <w:t>, </w:t>
      </w:r>
      <w:r w:rsidRPr="001A1507">
        <w:rPr>
          <w:i/>
          <w:iCs/>
          <w:color w:val="000000" w:themeColor="text1"/>
          <w:sz w:val="24"/>
          <w:szCs w:val="24"/>
          <w:shd w:val="clear" w:color="auto" w:fill="FFFFFF"/>
        </w:rPr>
        <w:t>8</w:t>
      </w:r>
      <w:r w:rsidRPr="001A1507">
        <w:rPr>
          <w:color w:val="000000" w:themeColor="text1"/>
          <w:sz w:val="24"/>
          <w:szCs w:val="24"/>
          <w:shd w:val="clear" w:color="auto" w:fill="FFFFFF"/>
        </w:rPr>
        <w:t>(1), 110-117.</w:t>
      </w:r>
    </w:p>
    <w:p w14:paraId="5A450A87"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Hien, N. N., Long, N. T., Ghi, T. N., &amp; Ngan, N. T. T. (2024). Country-of-brand, corporate social responsibility and customer responds: Moderating role of country-of-manufacture and corporate reputation. </w:t>
      </w:r>
      <w:r w:rsidRPr="001A1507">
        <w:rPr>
          <w:i/>
          <w:iCs/>
          <w:color w:val="000000" w:themeColor="text1"/>
          <w:sz w:val="24"/>
          <w:szCs w:val="24"/>
          <w:shd w:val="clear" w:color="auto" w:fill="FFFFFF"/>
        </w:rPr>
        <w:t>Global Business Review</w:t>
      </w:r>
      <w:r w:rsidRPr="001A1507">
        <w:rPr>
          <w:color w:val="000000" w:themeColor="text1"/>
          <w:sz w:val="24"/>
          <w:szCs w:val="24"/>
          <w:shd w:val="clear" w:color="auto" w:fill="FFFFFF"/>
        </w:rPr>
        <w:t>, 09721509231221983.</w:t>
      </w:r>
    </w:p>
    <w:p w14:paraId="25B1B6CF" w14:textId="77777777" w:rsidR="00C97A32" w:rsidRPr="001A1507" w:rsidRDefault="00C97A32" w:rsidP="00BA6083">
      <w:pPr>
        <w:pStyle w:val="Bibliography"/>
        <w:spacing w:line="276" w:lineRule="auto"/>
        <w:ind w:left="720" w:hanging="720"/>
        <w:jc w:val="both"/>
        <w:rPr>
          <w:rFonts w:ascii="Times New Roman" w:hAnsi="Times New Roman" w:cs="Times New Roman"/>
          <w:color w:val="000000" w:themeColor="text1"/>
          <w:sz w:val="24"/>
          <w:szCs w:val="24"/>
        </w:rPr>
      </w:pPr>
      <w:r w:rsidRPr="001A1507">
        <w:rPr>
          <w:rFonts w:ascii="Times New Roman" w:hAnsi="Times New Roman" w:cs="Times New Roman"/>
          <w:color w:val="000000" w:themeColor="text1"/>
          <w:sz w:val="24"/>
          <w:szCs w:val="24"/>
        </w:rPr>
        <w:t xml:space="preserve">Jakmin. (2023, September 21). Jakpat Chart Top 7 Merek Mi Instan. </w:t>
      </w:r>
      <w:r w:rsidRPr="001A1507">
        <w:rPr>
          <w:rFonts w:ascii="Times New Roman" w:hAnsi="Times New Roman" w:cs="Times New Roman"/>
          <w:i/>
          <w:iCs/>
          <w:color w:val="000000" w:themeColor="text1"/>
          <w:sz w:val="24"/>
          <w:szCs w:val="24"/>
        </w:rPr>
        <w:t>Jakpat Responden Info</w:t>
      </w:r>
      <w:r w:rsidRPr="001A1507">
        <w:rPr>
          <w:rFonts w:ascii="Times New Roman" w:hAnsi="Times New Roman" w:cs="Times New Roman"/>
          <w:color w:val="000000" w:themeColor="text1"/>
          <w:sz w:val="24"/>
          <w:szCs w:val="24"/>
        </w:rPr>
        <w:t>. https://jakpat.net/info/jakpat-chart-top-7-merek-mi-instan/</w:t>
      </w:r>
    </w:p>
    <w:p w14:paraId="2DBEEDE7"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Kim, S., &amp; Rim, H. (2024). The role of public skepticism and distrust in the process of CSR communication. </w:t>
      </w:r>
      <w:r w:rsidRPr="001A1507">
        <w:rPr>
          <w:i/>
          <w:iCs/>
          <w:color w:val="000000" w:themeColor="text1"/>
          <w:sz w:val="24"/>
          <w:szCs w:val="24"/>
          <w:shd w:val="clear" w:color="auto" w:fill="FFFFFF"/>
        </w:rPr>
        <w:t>International Journal of Business Communication</w:t>
      </w:r>
      <w:r w:rsidRPr="001A1507">
        <w:rPr>
          <w:color w:val="000000" w:themeColor="text1"/>
          <w:sz w:val="24"/>
          <w:szCs w:val="24"/>
          <w:shd w:val="clear" w:color="auto" w:fill="FFFFFF"/>
        </w:rPr>
        <w:t>, </w:t>
      </w:r>
      <w:r w:rsidRPr="001A1507">
        <w:rPr>
          <w:i/>
          <w:iCs/>
          <w:color w:val="000000" w:themeColor="text1"/>
          <w:sz w:val="24"/>
          <w:szCs w:val="24"/>
          <w:shd w:val="clear" w:color="auto" w:fill="FFFFFF"/>
        </w:rPr>
        <w:t>61</w:t>
      </w:r>
      <w:r w:rsidRPr="001A1507">
        <w:rPr>
          <w:color w:val="000000" w:themeColor="text1"/>
          <w:sz w:val="24"/>
          <w:szCs w:val="24"/>
          <w:shd w:val="clear" w:color="auto" w:fill="FFFFFF"/>
        </w:rPr>
        <w:t>(2), 198-218.</w:t>
      </w:r>
    </w:p>
    <w:p w14:paraId="10B9946F"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Lee, L., &amp; Hur, W. M. (2024). How does corporate hypocrisy undermine corporate reputation? The roles of corporate trust, affective commitment and CSR perception. </w:t>
      </w:r>
      <w:r w:rsidRPr="001A1507">
        <w:rPr>
          <w:i/>
          <w:iCs/>
          <w:color w:val="000000" w:themeColor="text1"/>
          <w:sz w:val="24"/>
          <w:szCs w:val="24"/>
          <w:shd w:val="clear" w:color="auto" w:fill="FFFFFF"/>
        </w:rPr>
        <w:t>Journal of Product &amp; Brand Management</w:t>
      </w:r>
      <w:r w:rsidRPr="001A1507">
        <w:rPr>
          <w:color w:val="000000" w:themeColor="text1"/>
          <w:sz w:val="24"/>
          <w:szCs w:val="24"/>
          <w:shd w:val="clear" w:color="auto" w:fill="FFFFFF"/>
        </w:rPr>
        <w:t>.</w:t>
      </w:r>
    </w:p>
    <w:p w14:paraId="3A800DD0"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Lepistö, K., Saunila, M., &amp; Ukko, J. (2024). Enhancing customer satisfaction, personnel satisfaction and company reputation with total quality management: combining traditional and new views. </w:t>
      </w:r>
      <w:r w:rsidRPr="001A1507">
        <w:rPr>
          <w:i/>
          <w:iCs/>
          <w:color w:val="000000" w:themeColor="text1"/>
          <w:sz w:val="24"/>
          <w:szCs w:val="24"/>
          <w:shd w:val="clear" w:color="auto" w:fill="FFFFFF"/>
        </w:rPr>
        <w:t>Benchmarking: An International Journal</w:t>
      </w:r>
      <w:r w:rsidRPr="001A1507">
        <w:rPr>
          <w:color w:val="000000" w:themeColor="text1"/>
          <w:sz w:val="24"/>
          <w:szCs w:val="24"/>
          <w:shd w:val="clear" w:color="auto" w:fill="FFFFFF"/>
        </w:rPr>
        <w:t>, </w:t>
      </w:r>
      <w:r w:rsidRPr="001A1507">
        <w:rPr>
          <w:i/>
          <w:iCs/>
          <w:color w:val="000000" w:themeColor="text1"/>
          <w:sz w:val="24"/>
          <w:szCs w:val="24"/>
          <w:shd w:val="clear" w:color="auto" w:fill="FFFFFF"/>
        </w:rPr>
        <w:t>31</w:t>
      </w:r>
      <w:r w:rsidRPr="001A1507">
        <w:rPr>
          <w:color w:val="000000" w:themeColor="text1"/>
          <w:sz w:val="24"/>
          <w:szCs w:val="24"/>
          <w:shd w:val="clear" w:color="auto" w:fill="FFFFFF"/>
        </w:rPr>
        <w:t>(1), 75-97.</w:t>
      </w:r>
    </w:p>
    <w:p w14:paraId="5D9EB3D6"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Liu, P., Tse, E. C. Y., &amp; He, Z. (2024). Influence of customer satisfaction, trust, and brand awareness in health-related corporate social responsibility aspects of customers revisit intention: a comparison between US and China. </w:t>
      </w:r>
      <w:r w:rsidRPr="001A1507">
        <w:rPr>
          <w:i/>
          <w:iCs/>
          <w:color w:val="000000" w:themeColor="text1"/>
          <w:sz w:val="24"/>
          <w:szCs w:val="24"/>
          <w:shd w:val="clear" w:color="auto" w:fill="FFFFFF"/>
        </w:rPr>
        <w:t>Journal of Quality Assurance in Hospitality &amp; Tourism</w:t>
      </w:r>
      <w:r w:rsidRPr="001A1507">
        <w:rPr>
          <w:color w:val="000000" w:themeColor="text1"/>
          <w:sz w:val="24"/>
          <w:szCs w:val="24"/>
          <w:shd w:val="clear" w:color="auto" w:fill="FFFFFF"/>
        </w:rPr>
        <w:t>, </w:t>
      </w:r>
      <w:r w:rsidRPr="001A1507">
        <w:rPr>
          <w:i/>
          <w:iCs/>
          <w:color w:val="000000" w:themeColor="text1"/>
          <w:sz w:val="24"/>
          <w:szCs w:val="24"/>
          <w:shd w:val="clear" w:color="auto" w:fill="FFFFFF"/>
        </w:rPr>
        <w:t>25</w:t>
      </w:r>
      <w:r w:rsidRPr="001A1507">
        <w:rPr>
          <w:color w:val="000000" w:themeColor="text1"/>
          <w:sz w:val="24"/>
          <w:szCs w:val="24"/>
          <w:shd w:val="clear" w:color="auto" w:fill="FFFFFF"/>
        </w:rPr>
        <w:t>(4), 700-726.</w:t>
      </w:r>
    </w:p>
    <w:p w14:paraId="2C65F954"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Macheka, T., Quaye, E. S., &amp; Ligaraba, N. (2024). The effect of online customer reviews and celebrity endorsement on young female consumers’ purchase intentions. </w:t>
      </w:r>
      <w:r w:rsidRPr="001A1507">
        <w:rPr>
          <w:i/>
          <w:iCs/>
          <w:color w:val="000000" w:themeColor="text1"/>
          <w:sz w:val="24"/>
          <w:szCs w:val="24"/>
          <w:shd w:val="clear" w:color="auto" w:fill="FFFFFF"/>
        </w:rPr>
        <w:t>Young Consumers</w:t>
      </w:r>
      <w:r w:rsidRPr="001A1507">
        <w:rPr>
          <w:color w:val="000000" w:themeColor="text1"/>
          <w:sz w:val="24"/>
          <w:szCs w:val="24"/>
          <w:shd w:val="clear" w:color="auto" w:fill="FFFFFF"/>
        </w:rPr>
        <w:t>, </w:t>
      </w:r>
      <w:r w:rsidRPr="001A1507">
        <w:rPr>
          <w:i/>
          <w:iCs/>
          <w:color w:val="000000" w:themeColor="text1"/>
          <w:sz w:val="24"/>
          <w:szCs w:val="24"/>
          <w:shd w:val="clear" w:color="auto" w:fill="FFFFFF"/>
        </w:rPr>
        <w:t>25</w:t>
      </w:r>
      <w:r w:rsidRPr="001A1507">
        <w:rPr>
          <w:color w:val="000000" w:themeColor="text1"/>
          <w:sz w:val="24"/>
          <w:szCs w:val="24"/>
          <w:shd w:val="clear" w:color="auto" w:fill="FFFFFF"/>
        </w:rPr>
        <w:t>(4), 462-482.</w:t>
      </w:r>
    </w:p>
    <w:p w14:paraId="5F1AC429"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Mansouri, H., Rasaee Rad, A., Tsiotsou, R. H., &amp; Md Husin, M. (2024). Measuring the patronage intentions among football fans: the role of corporate social responsibility, brand credibility and brand equity. </w:t>
      </w:r>
      <w:r w:rsidRPr="001A1507">
        <w:rPr>
          <w:i/>
          <w:iCs/>
          <w:color w:val="000000" w:themeColor="text1"/>
          <w:sz w:val="24"/>
          <w:szCs w:val="24"/>
          <w:shd w:val="clear" w:color="auto" w:fill="FFFFFF"/>
        </w:rPr>
        <w:t>International Journal of Sports Marketing and Sponsorship</w:t>
      </w:r>
      <w:r w:rsidRPr="001A1507">
        <w:rPr>
          <w:color w:val="000000" w:themeColor="text1"/>
          <w:sz w:val="24"/>
          <w:szCs w:val="24"/>
          <w:shd w:val="clear" w:color="auto" w:fill="FFFFFF"/>
        </w:rPr>
        <w:t>.</w:t>
      </w:r>
    </w:p>
    <w:p w14:paraId="20E43F06" w14:textId="33DB75DB"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 xml:space="preserve">Marianti, S., Dharma, T. A., &amp; Yuliana, L. (2023). </w:t>
      </w:r>
      <w:r w:rsidR="00BA6083" w:rsidRPr="001A1507">
        <w:rPr>
          <w:color w:val="000000" w:themeColor="text1"/>
          <w:sz w:val="24"/>
          <w:szCs w:val="24"/>
          <w:shd w:val="clear" w:color="auto" w:fill="FFFFFF"/>
        </w:rPr>
        <w:t>Pengaruh Brand Familiarity Terhadap Brand Credibility</w:t>
      </w:r>
      <w:r w:rsidRPr="001A1507">
        <w:rPr>
          <w:color w:val="000000" w:themeColor="text1"/>
          <w:sz w:val="24"/>
          <w:szCs w:val="24"/>
          <w:shd w:val="clear" w:color="auto" w:fill="FFFFFF"/>
        </w:rPr>
        <w:t>. </w:t>
      </w:r>
      <w:r w:rsidRPr="001A1507">
        <w:rPr>
          <w:i/>
          <w:iCs/>
          <w:color w:val="000000" w:themeColor="text1"/>
          <w:sz w:val="24"/>
          <w:szCs w:val="24"/>
          <w:shd w:val="clear" w:color="auto" w:fill="FFFFFF"/>
        </w:rPr>
        <w:t>Jurnal Bina Bangsa Ekonomika</w:t>
      </w:r>
      <w:r w:rsidRPr="001A1507">
        <w:rPr>
          <w:color w:val="000000" w:themeColor="text1"/>
          <w:sz w:val="24"/>
          <w:szCs w:val="24"/>
          <w:shd w:val="clear" w:color="auto" w:fill="FFFFFF"/>
        </w:rPr>
        <w:t>, </w:t>
      </w:r>
      <w:r w:rsidRPr="001A1507">
        <w:rPr>
          <w:i/>
          <w:iCs/>
          <w:color w:val="000000" w:themeColor="text1"/>
          <w:sz w:val="24"/>
          <w:szCs w:val="24"/>
          <w:shd w:val="clear" w:color="auto" w:fill="FFFFFF"/>
        </w:rPr>
        <w:t>16</w:t>
      </w:r>
      <w:r w:rsidRPr="001A1507">
        <w:rPr>
          <w:color w:val="000000" w:themeColor="text1"/>
          <w:sz w:val="24"/>
          <w:szCs w:val="24"/>
          <w:shd w:val="clear" w:color="auto" w:fill="FFFFFF"/>
        </w:rPr>
        <w:t>(2), 529-537.</w:t>
      </w:r>
    </w:p>
    <w:p w14:paraId="6F5292C2"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Montecchi, M., Plangger, K., West, D., &amp; de Ruyter, K. (2024). Perceived brand transparency: A conceptualization and measurement scale. </w:t>
      </w:r>
      <w:r w:rsidRPr="001A1507">
        <w:rPr>
          <w:i/>
          <w:iCs/>
          <w:color w:val="000000" w:themeColor="text1"/>
          <w:sz w:val="24"/>
          <w:szCs w:val="24"/>
          <w:shd w:val="clear" w:color="auto" w:fill="FFFFFF"/>
        </w:rPr>
        <w:t>Psychology &amp; Marketing</w:t>
      </w:r>
      <w:r w:rsidRPr="001A1507">
        <w:rPr>
          <w:color w:val="000000" w:themeColor="text1"/>
          <w:sz w:val="24"/>
          <w:szCs w:val="24"/>
          <w:shd w:val="clear" w:color="auto" w:fill="FFFFFF"/>
        </w:rPr>
        <w:t>.</w:t>
      </w:r>
    </w:p>
    <w:p w14:paraId="4DD5048D"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Mustikasari, M., Rusfianti, S., &amp; Yuliana, L. (2022). Pengaruh Brand Signature Dan Brand Familiarity Terhadap Brand Attitude. </w:t>
      </w:r>
      <w:r w:rsidRPr="001A1507">
        <w:rPr>
          <w:i/>
          <w:iCs/>
          <w:color w:val="000000" w:themeColor="text1"/>
          <w:sz w:val="24"/>
          <w:szCs w:val="24"/>
          <w:shd w:val="clear" w:color="auto" w:fill="FFFFFF"/>
        </w:rPr>
        <w:t>Jurnal Ilmu Manajemen</w:t>
      </w:r>
      <w:r w:rsidRPr="001A1507">
        <w:rPr>
          <w:color w:val="000000" w:themeColor="text1"/>
          <w:sz w:val="24"/>
          <w:szCs w:val="24"/>
          <w:shd w:val="clear" w:color="auto" w:fill="FFFFFF"/>
        </w:rPr>
        <w:t>, 41-50.</w:t>
      </w:r>
    </w:p>
    <w:p w14:paraId="001C7A9B"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lastRenderedPageBreak/>
        <w:t>Nasir, M., Rajkumari, Y., &amp; Adil, M. (2024). After-sales service and brand reputation: a case of kitchen appliance industry. </w:t>
      </w:r>
      <w:r w:rsidRPr="001A1507">
        <w:rPr>
          <w:i/>
          <w:iCs/>
          <w:color w:val="000000" w:themeColor="text1"/>
          <w:sz w:val="24"/>
          <w:szCs w:val="24"/>
          <w:shd w:val="clear" w:color="auto" w:fill="FFFFFF"/>
        </w:rPr>
        <w:t>International Journal of Quality and Service Sciences</w:t>
      </w:r>
      <w:r w:rsidRPr="001A1507">
        <w:rPr>
          <w:color w:val="000000" w:themeColor="text1"/>
          <w:sz w:val="24"/>
          <w:szCs w:val="24"/>
          <w:shd w:val="clear" w:color="auto" w:fill="FFFFFF"/>
        </w:rPr>
        <w:t>, </w:t>
      </w:r>
      <w:r w:rsidRPr="001A1507">
        <w:rPr>
          <w:i/>
          <w:iCs/>
          <w:color w:val="000000" w:themeColor="text1"/>
          <w:sz w:val="24"/>
          <w:szCs w:val="24"/>
          <w:shd w:val="clear" w:color="auto" w:fill="FFFFFF"/>
        </w:rPr>
        <w:t>16</w:t>
      </w:r>
      <w:r w:rsidRPr="001A1507">
        <w:rPr>
          <w:color w:val="000000" w:themeColor="text1"/>
          <w:sz w:val="24"/>
          <w:szCs w:val="24"/>
          <w:shd w:val="clear" w:color="auto" w:fill="FFFFFF"/>
        </w:rPr>
        <w:t>(3), 413-431.</w:t>
      </w:r>
    </w:p>
    <w:p w14:paraId="6D724399" w14:textId="09C5F1DF" w:rsidR="00C97A32" w:rsidRPr="001A1507" w:rsidRDefault="00C97A32" w:rsidP="00BA6083">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 xml:space="preserve">Ningsih, T. R. W. S., Mulyati, A., &amp; Yuliana, L. (2023). </w:t>
      </w:r>
      <w:r w:rsidR="00BA6083" w:rsidRPr="001A1507">
        <w:rPr>
          <w:color w:val="000000" w:themeColor="text1"/>
          <w:sz w:val="24"/>
          <w:szCs w:val="24"/>
          <w:shd w:val="clear" w:color="auto" w:fill="FFFFFF"/>
        </w:rPr>
        <w:t>Analisa Dampak Promosi Below The Line Terhadap Keputusan Pembelian Sektor Elektrikal</w:t>
      </w:r>
      <w:r w:rsidRPr="001A1507">
        <w:rPr>
          <w:color w:val="000000" w:themeColor="text1"/>
          <w:sz w:val="24"/>
          <w:szCs w:val="24"/>
          <w:shd w:val="clear" w:color="auto" w:fill="FFFFFF"/>
        </w:rPr>
        <w:t>. </w:t>
      </w:r>
      <w:r w:rsidRPr="001A1507">
        <w:rPr>
          <w:i/>
          <w:iCs/>
          <w:color w:val="000000" w:themeColor="text1"/>
          <w:sz w:val="24"/>
          <w:szCs w:val="24"/>
          <w:shd w:val="clear" w:color="auto" w:fill="FFFFFF"/>
        </w:rPr>
        <w:t>Jurnal Bina Bangsa Ekonomika</w:t>
      </w:r>
      <w:r w:rsidRPr="001A1507">
        <w:rPr>
          <w:color w:val="000000" w:themeColor="text1"/>
          <w:sz w:val="24"/>
          <w:szCs w:val="24"/>
          <w:shd w:val="clear" w:color="auto" w:fill="FFFFFF"/>
        </w:rPr>
        <w:t>, </w:t>
      </w:r>
      <w:r w:rsidRPr="001A1507">
        <w:rPr>
          <w:i/>
          <w:iCs/>
          <w:color w:val="000000" w:themeColor="text1"/>
          <w:sz w:val="24"/>
          <w:szCs w:val="24"/>
          <w:shd w:val="clear" w:color="auto" w:fill="FFFFFF"/>
        </w:rPr>
        <w:t>16</w:t>
      </w:r>
      <w:r w:rsidRPr="001A1507">
        <w:rPr>
          <w:color w:val="000000" w:themeColor="text1"/>
          <w:sz w:val="24"/>
          <w:szCs w:val="24"/>
          <w:shd w:val="clear" w:color="auto" w:fill="FFFFFF"/>
        </w:rPr>
        <w:t>(2), 547-556.</w:t>
      </w:r>
    </w:p>
    <w:p w14:paraId="53983486"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Nofiana, A., Prassetya, A., Teguh, H., Zuhro, D., &amp; Sutini, S. (2024). Dampak Citra Merek, Iklan, dan Kualitas Produk Terhadap Minat Beli Konsumen Pada Produk Kopi Kapal Api di Surabaya. </w:t>
      </w:r>
      <w:r w:rsidRPr="001A1507">
        <w:rPr>
          <w:i/>
          <w:iCs/>
          <w:color w:val="000000" w:themeColor="text1"/>
          <w:sz w:val="24"/>
          <w:szCs w:val="24"/>
          <w:shd w:val="clear" w:color="auto" w:fill="FFFFFF"/>
        </w:rPr>
        <w:t>Jurnal Mahasiswa Manajemen dan Akuntansi</w:t>
      </w:r>
      <w:r w:rsidRPr="001A1507">
        <w:rPr>
          <w:color w:val="000000" w:themeColor="text1"/>
          <w:sz w:val="24"/>
          <w:szCs w:val="24"/>
          <w:shd w:val="clear" w:color="auto" w:fill="FFFFFF"/>
        </w:rPr>
        <w:t>, </w:t>
      </w:r>
      <w:r w:rsidRPr="001A1507">
        <w:rPr>
          <w:i/>
          <w:iCs/>
          <w:color w:val="000000" w:themeColor="text1"/>
          <w:sz w:val="24"/>
          <w:szCs w:val="24"/>
          <w:shd w:val="clear" w:color="auto" w:fill="FFFFFF"/>
        </w:rPr>
        <w:t>3</w:t>
      </w:r>
      <w:r w:rsidRPr="001A1507">
        <w:rPr>
          <w:color w:val="000000" w:themeColor="text1"/>
          <w:sz w:val="24"/>
          <w:szCs w:val="24"/>
          <w:shd w:val="clear" w:color="auto" w:fill="FFFFFF"/>
        </w:rPr>
        <w:t>(1), 168-190.</w:t>
      </w:r>
    </w:p>
    <w:p w14:paraId="1123E0E8"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Ozuem, W., Willis, M., Howell, K., Ranfagni, S., &amp; Rovai, S. (2024). Examining user-generated content, service failure recovery and customer–brand relationships: an exploration through commitment-trust theory. </w:t>
      </w:r>
      <w:r w:rsidRPr="001A1507">
        <w:rPr>
          <w:i/>
          <w:iCs/>
          <w:color w:val="000000" w:themeColor="text1"/>
          <w:sz w:val="24"/>
          <w:szCs w:val="24"/>
          <w:shd w:val="clear" w:color="auto" w:fill="FFFFFF"/>
        </w:rPr>
        <w:t>Internet Research</w:t>
      </w:r>
      <w:r w:rsidRPr="001A1507">
        <w:rPr>
          <w:color w:val="000000" w:themeColor="text1"/>
          <w:sz w:val="24"/>
          <w:szCs w:val="24"/>
          <w:shd w:val="clear" w:color="auto" w:fill="FFFFFF"/>
        </w:rPr>
        <w:t>, </w:t>
      </w:r>
      <w:r w:rsidRPr="001A1507">
        <w:rPr>
          <w:i/>
          <w:iCs/>
          <w:color w:val="000000" w:themeColor="text1"/>
          <w:sz w:val="24"/>
          <w:szCs w:val="24"/>
          <w:shd w:val="clear" w:color="auto" w:fill="FFFFFF"/>
        </w:rPr>
        <w:t>34</w:t>
      </w:r>
      <w:r w:rsidRPr="001A1507">
        <w:rPr>
          <w:color w:val="000000" w:themeColor="text1"/>
          <w:sz w:val="24"/>
          <w:szCs w:val="24"/>
          <w:shd w:val="clear" w:color="auto" w:fill="FFFFFF"/>
        </w:rPr>
        <w:t>(3), 784-809.</w:t>
      </w:r>
    </w:p>
    <w:p w14:paraId="2877F129"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Ramadhani, S., &amp; Yuliana, L. (2023). Pengaruh Persepsi Konsumen Terhadap Minat Beli Mobil Listrik Mercedes-Benz EQS. </w:t>
      </w:r>
      <w:r w:rsidRPr="001A1507">
        <w:rPr>
          <w:i/>
          <w:iCs/>
          <w:color w:val="000000" w:themeColor="text1"/>
          <w:sz w:val="24"/>
          <w:szCs w:val="24"/>
          <w:shd w:val="clear" w:color="auto" w:fill="FFFFFF"/>
        </w:rPr>
        <w:t>Jurnal Orientasi Bisnis dan Entrepreneurship (JOBS)</w:t>
      </w:r>
      <w:r w:rsidRPr="001A1507">
        <w:rPr>
          <w:color w:val="000000" w:themeColor="text1"/>
          <w:sz w:val="24"/>
          <w:szCs w:val="24"/>
          <w:shd w:val="clear" w:color="auto" w:fill="FFFFFF"/>
        </w:rPr>
        <w:t>, </w:t>
      </w:r>
      <w:r w:rsidRPr="001A1507">
        <w:rPr>
          <w:i/>
          <w:iCs/>
          <w:color w:val="000000" w:themeColor="text1"/>
          <w:sz w:val="24"/>
          <w:szCs w:val="24"/>
          <w:shd w:val="clear" w:color="auto" w:fill="FFFFFF"/>
        </w:rPr>
        <w:t>4</w:t>
      </w:r>
      <w:r w:rsidRPr="001A1507">
        <w:rPr>
          <w:color w:val="000000" w:themeColor="text1"/>
          <w:sz w:val="24"/>
          <w:szCs w:val="24"/>
          <w:shd w:val="clear" w:color="auto" w:fill="FFFFFF"/>
        </w:rPr>
        <w:t>(1), 35-44.</w:t>
      </w:r>
    </w:p>
    <w:p w14:paraId="1C6B734F"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Ran, L., Wang, K., Sun, J., &amp; Qu, Y. (2024). Can digital technology remove impediments in the dual circulation?—An enterprise cycle efficiency perspective. </w:t>
      </w:r>
      <w:r w:rsidRPr="001A1507">
        <w:rPr>
          <w:i/>
          <w:iCs/>
          <w:color w:val="000000" w:themeColor="text1"/>
          <w:sz w:val="24"/>
          <w:szCs w:val="24"/>
          <w:shd w:val="clear" w:color="auto" w:fill="FFFFFF"/>
        </w:rPr>
        <w:t>Managerial and Decision Economics</w:t>
      </w:r>
      <w:r w:rsidRPr="001A1507">
        <w:rPr>
          <w:color w:val="000000" w:themeColor="text1"/>
          <w:sz w:val="24"/>
          <w:szCs w:val="24"/>
          <w:shd w:val="clear" w:color="auto" w:fill="FFFFFF"/>
        </w:rPr>
        <w:t>, </w:t>
      </w:r>
      <w:r w:rsidRPr="001A1507">
        <w:rPr>
          <w:i/>
          <w:iCs/>
          <w:color w:val="000000" w:themeColor="text1"/>
          <w:sz w:val="24"/>
          <w:szCs w:val="24"/>
          <w:shd w:val="clear" w:color="auto" w:fill="FFFFFF"/>
        </w:rPr>
        <w:t>45</w:t>
      </w:r>
      <w:r w:rsidRPr="001A1507">
        <w:rPr>
          <w:color w:val="000000" w:themeColor="text1"/>
          <w:sz w:val="24"/>
          <w:szCs w:val="24"/>
          <w:shd w:val="clear" w:color="auto" w:fill="FFFFFF"/>
        </w:rPr>
        <w:t>(3), 1594-1610.</w:t>
      </w:r>
    </w:p>
    <w:p w14:paraId="61336721"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Rasoolimanesh, S. M., Tan, P. L., Nejati, M., &amp; Shafaei, A. (2024). Corporate social responsibility and brand loyalty in private higher education: mediation assessment of brand reputation and trust. </w:t>
      </w:r>
      <w:r w:rsidRPr="001A1507">
        <w:rPr>
          <w:i/>
          <w:iCs/>
          <w:color w:val="000000" w:themeColor="text1"/>
          <w:sz w:val="24"/>
          <w:szCs w:val="24"/>
          <w:shd w:val="clear" w:color="auto" w:fill="FFFFFF"/>
        </w:rPr>
        <w:t>Journal of Marketing for Higher Education</w:t>
      </w:r>
      <w:r w:rsidRPr="001A1507">
        <w:rPr>
          <w:color w:val="000000" w:themeColor="text1"/>
          <w:sz w:val="24"/>
          <w:szCs w:val="24"/>
          <w:shd w:val="clear" w:color="auto" w:fill="FFFFFF"/>
        </w:rPr>
        <w:t>, </w:t>
      </w:r>
      <w:r w:rsidRPr="001A1507">
        <w:rPr>
          <w:i/>
          <w:iCs/>
          <w:color w:val="000000" w:themeColor="text1"/>
          <w:sz w:val="24"/>
          <w:szCs w:val="24"/>
          <w:shd w:val="clear" w:color="auto" w:fill="FFFFFF"/>
        </w:rPr>
        <w:t>34</w:t>
      </w:r>
      <w:r w:rsidRPr="001A1507">
        <w:rPr>
          <w:color w:val="000000" w:themeColor="text1"/>
          <w:sz w:val="24"/>
          <w:szCs w:val="24"/>
          <w:shd w:val="clear" w:color="auto" w:fill="FFFFFF"/>
        </w:rPr>
        <w:t>(1), 156-177.</w:t>
      </w:r>
    </w:p>
    <w:p w14:paraId="0C083721"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Saksono, A. S., &amp; Yuliana, L. (2024). An analysis of the Bango Soy Sauce Brand's Reputation and Performance. </w:t>
      </w:r>
      <w:r w:rsidRPr="001A1507">
        <w:rPr>
          <w:i/>
          <w:iCs/>
          <w:color w:val="000000" w:themeColor="text1"/>
          <w:sz w:val="24"/>
          <w:szCs w:val="24"/>
          <w:shd w:val="clear" w:color="auto" w:fill="FFFFFF"/>
        </w:rPr>
        <w:t>Jurnal Ekonomi</w:t>
      </w:r>
      <w:r w:rsidRPr="001A1507">
        <w:rPr>
          <w:color w:val="000000" w:themeColor="text1"/>
          <w:sz w:val="24"/>
          <w:szCs w:val="24"/>
          <w:shd w:val="clear" w:color="auto" w:fill="FFFFFF"/>
        </w:rPr>
        <w:t>, </w:t>
      </w:r>
      <w:r w:rsidRPr="001A1507">
        <w:rPr>
          <w:i/>
          <w:iCs/>
          <w:color w:val="000000" w:themeColor="text1"/>
          <w:sz w:val="24"/>
          <w:szCs w:val="24"/>
          <w:shd w:val="clear" w:color="auto" w:fill="FFFFFF"/>
        </w:rPr>
        <w:t>13</w:t>
      </w:r>
      <w:r w:rsidRPr="001A1507">
        <w:rPr>
          <w:color w:val="000000" w:themeColor="text1"/>
          <w:sz w:val="24"/>
          <w:szCs w:val="24"/>
          <w:shd w:val="clear" w:color="auto" w:fill="FFFFFF"/>
        </w:rPr>
        <w:t>(01), 2093-2103.</w:t>
      </w:r>
    </w:p>
    <w:p w14:paraId="3237B42C"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Saputri, K. D., Safriyanti, F., &amp; Yuliana, L. (2024). The impact of brand familiarity on brand credibility and perceived quality of brands Marhen. J: an empirical analysis. </w:t>
      </w:r>
      <w:r w:rsidRPr="001A1507">
        <w:rPr>
          <w:i/>
          <w:iCs/>
          <w:color w:val="000000" w:themeColor="text1"/>
          <w:sz w:val="24"/>
          <w:szCs w:val="24"/>
          <w:shd w:val="clear" w:color="auto" w:fill="FFFFFF"/>
        </w:rPr>
        <w:t>Jurnal Ekonomi</w:t>
      </w:r>
      <w:r w:rsidRPr="001A1507">
        <w:rPr>
          <w:color w:val="000000" w:themeColor="text1"/>
          <w:sz w:val="24"/>
          <w:szCs w:val="24"/>
          <w:shd w:val="clear" w:color="auto" w:fill="FFFFFF"/>
        </w:rPr>
        <w:t>, </w:t>
      </w:r>
      <w:r w:rsidRPr="001A1507">
        <w:rPr>
          <w:i/>
          <w:iCs/>
          <w:color w:val="000000" w:themeColor="text1"/>
          <w:sz w:val="24"/>
          <w:szCs w:val="24"/>
          <w:shd w:val="clear" w:color="auto" w:fill="FFFFFF"/>
        </w:rPr>
        <w:t>13</w:t>
      </w:r>
      <w:r w:rsidRPr="001A1507">
        <w:rPr>
          <w:color w:val="000000" w:themeColor="text1"/>
          <w:sz w:val="24"/>
          <w:szCs w:val="24"/>
          <w:shd w:val="clear" w:color="auto" w:fill="FFFFFF"/>
        </w:rPr>
        <w:t>(01), 1884-1892.</w:t>
      </w:r>
    </w:p>
    <w:p w14:paraId="1E07C4E4"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Saputri, R. Z., Putra, M. F. R., &amp; Yuliana, L. (2024). Analysis of Brand Credibility and Brand Reputation on Brand Performance. </w:t>
      </w:r>
      <w:r w:rsidRPr="001A1507">
        <w:rPr>
          <w:i/>
          <w:iCs/>
          <w:color w:val="000000" w:themeColor="text1"/>
          <w:sz w:val="24"/>
          <w:szCs w:val="24"/>
          <w:shd w:val="clear" w:color="auto" w:fill="FFFFFF"/>
        </w:rPr>
        <w:t>Jurnal Ekonomi</w:t>
      </w:r>
      <w:r w:rsidRPr="001A1507">
        <w:rPr>
          <w:color w:val="000000" w:themeColor="text1"/>
          <w:sz w:val="24"/>
          <w:szCs w:val="24"/>
          <w:shd w:val="clear" w:color="auto" w:fill="FFFFFF"/>
        </w:rPr>
        <w:t>, </w:t>
      </w:r>
      <w:r w:rsidRPr="001A1507">
        <w:rPr>
          <w:i/>
          <w:iCs/>
          <w:color w:val="000000" w:themeColor="text1"/>
          <w:sz w:val="24"/>
          <w:szCs w:val="24"/>
          <w:shd w:val="clear" w:color="auto" w:fill="FFFFFF"/>
        </w:rPr>
        <w:t>13</w:t>
      </w:r>
      <w:r w:rsidRPr="001A1507">
        <w:rPr>
          <w:color w:val="000000" w:themeColor="text1"/>
          <w:sz w:val="24"/>
          <w:szCs w:val="24"/>
          <w:shd w:val="clear" w:color="auto" w:fill="FFFFFF"/>
        </w:rPr>
        <w:t>(01), 2311-2320.</w:t>
      </w:r>
    </w:p>
    <w:p w14:paraId="2B192E8E"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Shi, F., Gu, Q., &amp; Zhou, T. (2024). Understanding brand reputation: A case study of Chinese wineries. </w:t>
      </w:r>
      <w:r w:rsidRPr="001A1507">
        <w:rPr>
          <w:i/>
          <w:iCs/>
          <w:color w:val="000000" w:themeColor="text1"/>
          <w:sz w:val="24"/>
          <w:szCs w:val="24"/>
          <w:shd w:val="clear" w:color="auto" w:fill="FFFFFF"/>
        </w:rPr>
        <w:t>International Journal of Contemporary Hospitality Management</w:t>
      </w:r>
      <w:r w:rsidRPr="001A1507">
        <w:rPr>
          <w:color w:val="000000" w:themeColor="text1"/>
          <w:sz w:val="24"/>
          <w:szCs w:val="24"/>
          <w:shd w:val="clear" w:color="auto" w:fill="FFFFFF"/>
        </w:rPr>
        <w:t>.</w:t>
      </w:r>
    </w:p>
    <w:p w14:paraId="001BBB42" w14:textId="77777777" w:rsidR="00C97A32" w:rsidRPr="001A1507" w:rsidRDefault="00C97A32" w:rsidP="00BA6083">
      <w:pPr>
        <w:pStyle w:val="Bibliography"/>
        <w:spacing w:line="276" w:lineRule="auto"/>
        <w:ind w:left="720" w:hanging="720"/>
        <w:jc w:val="both"/>
        <w:rPr>
          <w:rFonts w:ascii="Times New Roman" w:hAnsi="Times New Roman" w:cs="Times New Roman"/>
          <w:color w:val="000000" w:themeColor="text1"/>
          <w:sz w:val="24"/>
          <w:szCs w:val="24"/>
        </w:rPr>
      </w:pPr>
      <w:r w:rsidRPr="001A1507">
        <w:rPr>
          <w:rFonts w:ascii="Times New Roman" w:hAnsi="Times New Roman" w:cs="Times New Roman"/>
          <w:color w:val="000000" w:themeColor="text1"/>
          <w:sz w:val="24"/>
          <w:szCs w:val="24"/>
        </w:rPr>
        <w:t xml:space="preserve">Simbolon, H., Pratama, R. R., &amp; Yuliana, L. (2024). The Influence of Brand Signature and Brand Reputation on Brand Performance. </w:t>
      </w:r>
      <w:r w:rsidRPr="001A1507">
        <w:rPr>
          <w:rFonts w:ascii="Times New Roman" w:hAnsi="Times New Roman" w:cs="Times New Roman"/>
          <w:i/>
          <w:iCs/>
          <w:color w:val="000000" w:themeColor="text1"/>
          <w:sz w:val="24"/>
          <w:szCs w:val="24"/>
        </w:rPr>
        <w:t>Journal of Applied Business Administration</w:t>
      </w:r>
      <w:r w:rsidRPr="001A1507">
        <w:rPr>
          <w:rFonts w:ascii="Times New Roman" w:hAnsi="Times New Roman" w:cs="Times New Roman"/>
          <w:color w:val="000000" w:themeColor="text1"/>
          <w:sz w:val="24"/>
          <w:szCs w:val="24"/>
        </w:rPr>
        <w:t xml:space="preserve">, </w:t>
      </w:r>
      <w:r w:rsidRPr="001A1507">
        <w:rPr>
          <w:rFonts w:ascii="Times New Roman" w:hAnsi="Times New Roman" w:cs="Times New Roman"/>
          <w:i/>
          <w:iCs/>
          <w:color w:val="000000" w:themeColor="text1"/>
          <w:sz w:val="24"/>
          <w:szCs w:val="24"/>
        </w:rPr>
        <w:t>8</w:t>
      </w:r>
      <w:r w:rsidRPr="001A1507">
        <w:rPr>
          <w:rFonts w:ascii="Times New Roman" w:hAnsi="Times New Roman" w:cs="Times New Roman"/>
          <w:color w:val="000000" w:themeColor="text1"/>
          <w:sz w:val="24"/>
          <w:szCs w:val="24"/>
        </w:rPr>
        <w:t xml:space="preserve">(2), Article 2. </w:t>
      </w:r>
      <w:hyperlink r:id="rId16" w:history="1">
        <w:r w:rsidRPr="001A1507">
          <w:rPr>
            <w:rStyle w:val="Hyperlink"/>
            <w:rFonts w:ascii="Times New Roman" w:hAnsi="Times New Roman" w:cs="Times New Roman"/>
            <w:color w:val="000000" w:themeColor="text1"/>
            <w:sz w:val="24"/>
            <w:szCs w:val="24"/>
          </w:rPr>
          <w:t>https://doi.org/10.30871/jaba.v8i2.8652</w:t>
        </w:r>
      </w:hyperlink>
    </w:p>
    <w:p w14:paraId="42EB72E5" w14:textId="77777777" w:rsidR="00C97A32" w:rsidRPr="001A1507" w:rsidRDefault="00C97A32" w:rsidP="00BA6083">
      <w:pPr>
        <w:pStyle w:val="Bibliography"/>
        <w:spacing w:line="276" w:lineRule="auto"/>
        <w:ind w:left="720" w:hanging="720"/>
        <w:jc w:val="both"/>
        <w:rPr>
          <w:rFonts w:ascii="Times New Roman" w:hAnsi="Times New Roman" w:cs="Times New Roman"/>
          <w:color w:val="000000" w:themeColor="text1"/>
          <w:sz w:val="24"/>
          <w:szCs w:val="24"/>
        </w:rPr>
      </w:pPr>
      <w:r w:rsidRPr="001A1507">
        <w:rPr>
          <w:rFonts w:ascii="Times New Roman" w:hAnsi="Times New Roman" w:cs="Times New Roman"/>
          <w:color w:val="000000" w:themeColor="text1"/>
          <w:sz w:val="24"/>
          <w:szCs w:val="24"/>
        </w:rPr>
        <w:t xml:space="preserve">Slamet, F. A., &amp; Yuliana, L. (2024). The Impact of Brand Hate and Negative E-WOM on </w:t>
      </w:r>
      <w:proofErr w:type="gramStart"/>
      <w:r w:rsidRPr="001A1507">
        <w:rPr>
          <w:rFonts w:ascii="Times New Roman" w:hAnsi="Times New Roman" w:cs="Times New Roman"/>
          <w:color w:val="000000" w:themeColor="text1"/>
          <w:sz w:val="24"/>
          <w:szCs w:val="24"/>
        </w:rPr>
        <w:t>Non Purchase</w:t>
      </w:r>
      <w:proofErr w:type="gramEnd"/>
      <w:r w:rsidRPr="001A1507">
        <w:rPr>
          <w:rFonts w:ascii="Times New Roman" w:hAnsi="Times New Roman" w:cs="Times New Roman"/>
          <w:color w:val="000000" w:themeColor="text1"/>
          <w:sz w:val="24"/>
          <w:szCs w:val="24"/>
        </w:rPr>
        <w:t xml:space="preserve"> Intention (Case Study on American Food). </w:t>
      </w:r>
      <w:r w:rsidRPr="001A1507">
        <w:rPr>
          <w:rFonts w:ascii="Times New Roman" w:hAnsi="Times New Roman" w:cs="Times New Roman"/>
          <w:i/>
          <w:iCs/>
          <w:color w:val="000000" w:themeColor="text1"/>
          <w:sz w:val="24"/>
          <w:szCs w:val="24"/>
        </w:rPr>
        <w:t>Journal of Applied Business Administration</w:t>
      </w:r>
      <w:r w:rsidRPr="001A1507">
        <w:rPr>
          <w:rFonts w:ascii="Times New Roman" w:hAnsi="Times New Roman" w:cs="Times New Roman"/>
          <w:color w:val="000000" w:themeColor="text1"/>
          <w:sz w:val="24"/>
          <w:szCs w:val="24"/>
        </w:rPr>
        <w:t xml:space="preserve">, </w:t>
      </w:r>
      <w:r w:rsidRPr="001A1507">
        <w:rPr>
          <w:rFonts w:ascii="Times New Roman" w:hAnsi="Times New Roman" w:cs="Times New Roman"/>
          <w:i/>
          <w:iCs/>
          <w:color w:val="000000" w:themeColor="text1"/>
          <w:sz w:val="24"/>
          <w:szCs w:val="24"/>
        </w:rPr>
        <w:t>8</w:t>
      </w:r>
      <w:r w:rsidRPr="001A1507">
        <w:rPr>
          <w:rFonts w:ascii="Times New Roman" w:hAnsi="Times New Roman" w:cs="Times New Roman"/>
          <w:color w:val="000000" w:themeColor="text1"/>
          <w:sz w:val="24"/>
          <w:szCs w:val="24"/>
        </w:rPr>
        <w:t>(2), Article 2. https://doi.org/10.30871/jaba.v8i2.7721</w:t>
      </w:r>
    </w:p>
    <w:p w14:paraId="5DA3A391"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Susanti, V., Hidayah, A., &amp; Zamakhsyari, L. (2024). The Influence of Product Quality, Brand Image and Digital Marketing on Purchasing Decision for Indomie Products in Banjarnegara. </w:t>
      </w:r>
      <w:r w:rsidRPr="001A1507">
        <w:rPr>
          <w:i/>
          <w:iCs/>
          <w:color w:val="000000" w:themeColor="text1"/>
          <w:sz w:val="24"/>
          <w:szCs w:val="24"/>
          <w:shd w:val="clear" w:color="auto" w:fill="FFFFFF"/>
        </w:rPr>
        <w:t xml:space="preserve">East Asian Journal of Multidisciplinary </w:t>
      </w:r>
      <w:r w:rsidRPr="001A1507">
        <w:rPr>
          <w:i/>
          <w:iCs/>
          <w:color w:val="000000" w:themeColor="text1"/>
          <w:sz w:val="24"/>
          <w:szCs w:val="24"/>
          <w:shd w:val="clear" w:color="auto" w:fill="FFFFFF"/>
        </w:rPr>
        <w:lastRenderedPageBreak/>
        <w:t>Research</w:t>
      </w:r>
      <w:r w:rsidRPr="001A1507">
        <w:rPr>
          <w:color w:val="000000" w:themeColor="text1"/>
          <w:sz w:val="24"/>
          <w:szCs w:val="24"/>
          <w:shd w:val="clear" w:color="auto" w:fill="FFFFFF"/>
        </w:rPr>
        <w:t>, </w:t>
      </w:r>
      <w:r w:rsidRPr="001A1507">
        <w:rPr>
          <w:i/>
          <w:iCs/>
          <w:color w:val="000000" w:themeColor="text1"/>
          <w:sz w:val="24"/>
          <w:szCs w:val="24"/>
          <w:shd w:val="clear" w:color="auto" w:fill="FFFFFF"/>
        </w:rPr>
        <w:t>3</w:t>
      </w:r>
      <w:r w:rsidRPr="001A1507">
        <w:rPr>
          <w:color w:val="000000" w:themeColor="text1"/>
          <w:sz w:val="24"/>
          <w:szCs w:val="24"/>
          <w:shd w:val="clear" w:color="auto" w:fill="FFFFFF"/>
        </w:rPr>
        <w:t>(9).</w:t>
      </w:r>
    </w:p>
    <w:p w14:paraId="0CC79E1E" w14:textId="234CD7BE" w:rsidR="00C97A32" w:rsidRPr="00BA6083" w:rsidRDefault="00C97A32" w:rsidP="00BA6083">
      <w:pPr>
        <w:pStyle w:val="Bibliography"/>
        <w:spacing w:line="276" w:lineRule="auto"/>
        <w:ind w:left="720" w:hanging="720"/>
        <w:jc w:val="both"/>
        <w:rPr>
          <w:rFonts w:ascii="Times New Roman" w:hAnsi="Times New Roman" w:cs="Times New Roman"/>
          <w:color w:val="000000" w:themeColor="text1"/>
          <w:sz w:val="24"/>
        </w:rPr>
      </w:pPr>
      <w:r w:rsidRPr="001A1507">
        <w:rPr>
          <w:rFonts w:ascii="Times New Roman" w:hAnsi="Times New Roman" w:cs="Times New Roman"/>
          <w:color w:val="000000" w:themeColor="text1"/>
          <w:sz w:val="24"/>
        </w:rPr>
        <w:t xml:space="preserve">Taufani, M. R. I. (2023, September 9). </w:t>
      </w:r>
      <w:r w:rsidRPr="001A1507">
        <w:rPr>
          <w:rFonts w:ascii="Times New Roman" w:hAnsi="Times New Roman" w:cs="Times New Roman"/>
          <w:i/>
          <w:iCs/>
          <w:color w:val="000000" w:themeColor="text1"/>
          <w:sz w:val="24"/>
        </w:rPr>
        <w:t>Perang Indomie Vs Mie Gaga Viral, Nilai Pasar Lenyap Rp 6,7 T</w:t>
      </w:r>
      <w:r w:rsidRPr="001A1507">
        <w:rPr>
          <w:rFonts w:ascii="Times New Roman" w:hAnsi="Times New Roman" w:cs="Times New Roman"/>
          <w:color w:val="000000" w:themeColor="text1"/>
          <w:sz w:val="24"/>
        </w:rPr>
        <w:t>. CNBC Indonesia. https://www.cnbcindonesia.com/research/20230909134532-128-470966/perang-indomie-vs-mie-gaga-viral-nilai-pasar-lenyap-rp-67-t</w:t>
      </w:r>
    </w:p>
    <w:p w14:paraId="61099719"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Utoyo, G. N. P. M., Mustofa, K. A., &amp; Yuliana, L. (2023). KUALITAS PELAYANAN DIFABIS COFFE &amp; TEA TERHADAP KEPUASAN PELANGGAN. </w:t>
      </w:r>
      <w:r w:rsidRPr="001A1507">
        <w:rPr>
          <w:i/>
          <w:iCs/>
          <w:color w:val="000000" w:themeColor="text1"/>
          <w:sz w:val="24"/>
          <w:szCs w:val="24"/>
          <w:shd w:val="clear" w:color="auto" w:fill="FFFFFF"/>
        </w:rPr>
        <w:t>Jurnal Cahaya Mandalika ISSN 2721-4796 (online)</w:t>
      </w:r>
      <w:r w:rsidRPr="001A1507">
        <w:rPr>
          <w:color w:val="000000" w:themeColor="text1"/>
          <w:sz w:val="24"/>
          <w:szCs w:val="24"/>
          <w:shd w:val="clear" w:color="auto" w:fill="FFFFFF"/>
        </w:rPr>
        <w:t>, </w:t>
      </w:r>
      <w:r w:rsidRPr="001A1507">
        <w:rPr>
          <w:i/>
          <w:iCs/>
          <w:color w:val="000000" w:themeColor="text1"/>
          <w:sz w:val="24"/>
          <w:szCs w:val="24"/>
          <w:shd w:val="clear" w:color="auto" w:fill="FFFFFF"/>
        </w:rPr>
        <w:t>4</w:t>
      </w:r>
      <w:r w:rsidRPr="001A1507">
        <w:rPr>
          <w:color w:val="000000" w:themeColor="text1"/>
          <w:sz w:val="24"/>
          <w:szCs w:val="24"/>
          <w:shd w:val="clear" w:color="auto" w:fill="FFFFFF"/>
        </w:rPr>
        <w:t>(2), 834-843.</w:t>
      </w:r>
    </w:p>
    <w:p w14:paraId="47F68EBF"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 xml:space="preserve">Wang,  Q.,  &amp;  Wang,  L.  (2020).  Renewable  energy consumption    and    economic    growth    in OECD countries:  A  nonlinear  panel  data analysis. </w:t>
      </w:r>
      <w:r w:rsidRPr="001A1507">
        <w:rPr>
          <w:i/>
          <w:color w:val="000000" w:themeColor="text1"/>
          <w:sz w:val="24"/>
          <w:szCs w:val="24"/>
          <w:shd w:val="clear" w:color="auto" w:fill="FFFFFF"/>
        </w:rPr>
        <w:t>Energy</w:t>
      </w:r>
      <w:r w:rsidRPr="001A1507">
        <w:rPr>
          <w:color w:val="000000" w:themeColor="text1"/>
          <w:sz w:val="24"/>
          <w:szCs w:val="24"/>
          <w:shd w:val="clear" w:color="auto" w:fill="FFFFFF"/>
        </w:rPr>
        <w:t xml:space="preserve"> ,207, 118200</w:t>
      </w:r>
    </w:p>
    <w:p w14:paraId="58CF081B"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Yang, W., Zhang, L., Wei, W., Yoo, M., &amp; Rathjens, B. (2024). Do we love celebrity endorsers? The joint impacts of consumers' need for status, celebrity’s star power and image congruence on celebrity endorsement effectiveness. </w:t>
      </w:r>
      <w:r w:rsidRPr="001A1507">
        <w:rPr>
          <w:i/>
          <w:iCs/>
          <w:color w:val="000000" w:themeColor="text1"/>
          <w:sz w:val="24"/>
          <w:szCs w:val="24"/>
          <w:shd w:val="clear" w:color="auto" w:fill="FFFFFF"/>
        </w:rPr>
        <w:t>Journal of Hospitality and Tourism Insights</w:t>
      </w:r>
      <w:r w:rsidRPr="001A1507">
        <w:rPr>
          <w:color w:val="000000" w:themeColor="text1"/>
          <w:sz w:val="24"/>
          <w:szCs w:val="24"/>
          <w:shd w:val="clear" w:color="auto" w:fill="FFFFFF"/>
        </w:rPr>
        <w:t>, </w:t>
      </w:r>
      <w:r w:rsidRPr="001A1507">
        <w:rPr>
          <w:i/>
          <w:iCs/>
          <w:color w:val="000000" w:themeColor="text1"/>
          <w:sz w:val="24"/>
          <w:szCs w:val="24"/>
          <w:shd w:val="clear" w:color="auto" w:fill="FFFFFF"/>
        </w:rPr>
        <w:t>7</w:t>
      </w:r>
      <w:r w:rsidRPr="001A1507">
        <w:rPr>
          <w:color w:val="000000" w:themeColor="text1"/>
          <w:sz w:val="24"/>
          <w:szCs w:val="24"/>
          <w:shd w:val="clear" w:color="auto" w:fill="FFFFFF"/>
        </w:rPr>
        <w:t>(4), 2183-2198.</w:t>
      </w:r>
    </w:p>
    <w:p w14:paraId="1976E208"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Yuliana, L. (2020). Manajemen Rantai Pasok Produksi Rak Piring Aluminium Di Depok (Studi Kasus pada PD. Sumber Jaya Aluminium). </w:t>
      </w:r>
      <w:r w:rsidRPr="001A1507">
        <w:rPr>
          <w:i/>
          <w:iCs/>
          <w:color w:val="000000" w:themeColor="text1"/>
          <w:sz w:val="24"/>
          <w:szCs w:val="24"/>
          <w:shd w:val="clear" w:color="auto" w:fill="FFFFFF"/>
        </w:rPr>
        <w:t>JRB-Jurnal Riset Bisnis</w:t>
      </w:r>
      <w:r w:rsidRPr="001A1507">
        <w:rPr>
          <w:color w:val="000000" w:themeColor="text1"/>
          <w:sz w:val="24"/>
          <w:szCs w:val="24"/>
          <w:shd w:val="clear" w:color="auto" w:fill="FFFFFF"/>
        </w:rPr>
        <w:t>, </w:t>
      </w:r>
      <w:r w:rsidRPr="001A1507">
        <w:rPr>
          <w:i/>
          <w:iCs/>
          <w:color w:val="000000" w:themeColor="text1"/>
          <w:sz w:val="24"/>
          <w:szCs w:val="24"/>
          <w:shd w:val="clear" w:color="auto" w:fill="FFFFFF"/>
        </w:rPr>
        <w:t>3</w:t>
      </w:r>
      <w:r w:rsidRPr="001A1507">
        <w:rPr>
          <w:color w:val="000000" w:themeColor="text1"/>
          <w:sz w:val="24"/>
          <w:szCs w:val="24"/>
          <w:shd w:val="clear" w:color="auto" w:fill="FFFFFF"/>
        </w:rPr>
        <w:t>(2), 97-105.</w:t>
      </w:r>
    </w:p>
    <w:p w14:paraId="00CA07CE"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Yuliana, L., Setiawan, H. A., &amp; Irawan, S. (2023). The Impact of Brand Credibility and Brand Reputation on Brand Performance: An Empirical Analysis. </w:t>
      </w:r>
      <w:r w:rsidRPr="001A1507">
        <w:rPr>
          <w:i/>
          <w:iCs/>
          <w:color w:val="000000" w:themeColor="text1"/>
          <w:sz w:val="24"/>
          <w:szCs w:val="24"/>
          <w:shd w:val="clear" w:color="auto" w:fill="FFFFFF"/>
        </w:rPr>
        <w:t>Jurnal Bisnis dan Manajemen</w:t>
      </w:r>
      <w:r w:rsidRPr="001A1507">
        <w:rPr>
          <w:color w:val="000000" w:themeColor="text1"/>
          <w:sz w:val="24"/>
          <w:szCs w:val="24"/>
          <w:shd w:val="clear" w:color="auto" w:fill="FFFFFF"/>
        </w:rPr>
        <w:t>, </w:t>
      </w:r>
      <w:r w:rsidRPr="001A1507">
        <w:rPr>
          <w:i/>
          <w:iCs/>
          <w:color w:val="000000" w:themeColor="text1"/>
          <w:sz w:val="24"/>
          <w:szCs w:val="24"/>
          <w:shd w:val="clear" w:color="auto" w:fill="FFFFFF"/>
        </w:rPr>
        <w:t>10</w:t>
      </w:r>
      <w:r w:rsidRPr="001A1507">
        <w:rPr>
          <w:color w:val="000000" w:themeColor="text1"/>
          <w:sz w:val="24"/>
          <w:szCs w:val="24"/>
          <w:shd w:val="clear" w:color="auto" w:fill="FFFFFF"/>
        </w:rPr>
        <w:t>(2), 195-204.</w:t>
      </w:r>
    </w:p>
    <w:p w14:paraId="619A1478"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Yuliana, L., Apriyana, N., &amp; Fadillah, M. A. (2023). Analisis Brand Signature dan Brand Logo Terhadap Brand Performance. </w:t>
      </w:r>
      <w:r w:rsidRPr="001A1507">
        <w:rPr>
          <w:i/>
          <w:iCs/>
          <w:color w:val="000000" w:themeColor="text1"/>
          <w:sz w:val="24"/>
          <w:szCs w:val="24"/>
          <w:shd w:val="clear" w:color="auto" w:fill="FFFFFF"/>
        </w:rPr>
        <w:t>Widya Cipta: Jurnal Sekretari dan Manajemen</w:t>
      </w:r>
      <w:r w:rsidRPr="001A1507">
        <w:rPr>
          <w:color w:val="000000" w:themeColor="text1"/>
          <w:sz w:val="24"/>
          <w:szCs w:val="24"/>
          <w:shd w:val="clear" w:color="auto" w:fill="FFFFFF"/>
        </w:rPr>
        <w:t>, </w:t>
      </w:r>
      <w:r w:rsidRPr="001A1507">
        <w:rPr>
          <w:i/>
          <w:iCs/>
          <w:color w:val="000000" w:themeColor="text1"/>
          <w:sz w:val="24"/>
          <w:szCs w:val="24"/>
          <w:shd w:val="clear" w:color="auto" w:fill="FFFFFF"/>
        </w:rPr>
        <w:t>7</w:t>
      </w:r>
      <w:r w:rsidRPr="001A1507">
        <w:rPr>
          <w:color w:val="000000" w:themeColor="text1"/>
          <w:sz w:val="24"/>
          <w:szCs w:val="24"/>
          <w:shd w:val="clear" w:color="auto" w:fill="FFFFFF"/>
        </w:rPr>
        <w:t>(2), 98-104.</w:t>
      </w:r>
    </w:p>
    <w:p w14:paraId="6F1026FE"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 xml:space="preserve">Yuliana, L. (2024). Comfort Food as Consumer Preference in Purchasing Decisions. </w:t>
      </w:r>
      <w:r w:rsidRPr="001A1507">
        <w:rPr>
          <w:i/>
          <w:color w:val="000000" w:themeColor="text1"/>
          <w:sz w:val="24"/>
          <w:szCs w:val="24"/>
          <w:shd w:val="clear" w:color="auto" w:fill="FFFFFF"/>
        </w:rPr>
        <w:t>Widya Cipta: Jurnal Sekretari dan Manajemen</w:t>
      </w:r>
      <w:r w:rsidRPr="001A1507">
        <w:rPr>
          <w:color w:val="000000" w:themeColor="text1"/>
          <w:sz w:val="24"/>
          <w:szCs w:val="24"/>
          <w:shd w:val="clear" w:color="auto" w:fill="FFFFFF"/>
        </w:rPr>
        <w:t>, 8(1), 22-27.</w:t>
      </w:r>
    </w:p>
    <w:p w14:paraId="59B4DD0D" w14:textId="77777777" w:rsidR="00C97A32" w:rsidRPr="001A1507" w:rsidRDefault="00C97A32" w:rsidP="00C97A32">
      <w:pPr>
        <w:ind w:left="720" w:hanging="720"/>
        <w:jc w:val="both"/>
        <w:rPr>
          <w:color w:val="000000" w:themeColor="text1"/>
          <w:sz w:val="24"/>
          <w:szCs w:val="24"/>
          <w:shd w:val="clear" w:color="auto" w:fill="FFFFFF"/>
        </w:rPr>
      </w:pPr>
      <w:r w:rsidRPr="001A1507">
        <w:rPr>
          <w:color w:val="000000" w:themeColor="text1"/>
          <w:sz w:val="24"/>
          <w:szCs w:val="24"/>
          <w:shd w:val="clear" w:color="auto" w:fill="FFFFFF"/>
        </w:rPr>
        <w:t>Yuliana, L., Apriyana, N., Perkasa, D. H., Waty, S. S., Masnia, M., Pratama, A., &amp; Maria, N. T. (2024). Brand Reputation on Brand Performance in Surplus Indonesia. </w:t>
      </w:r>
      <w:r w:rsidRPr="001A1507">
        <w:rPr>
          <w:i/>
          <w:iCs/>
          <w:color w:val="000000" w:themeColor="text1"/>
          <w:sz w:val="24"/>
          <w:szCs w:val="24"/>
          <w:shd w:val="clear" w:color="auto" w:fill="FFFFFF"/>
        </w:rPr>
        <w:t>Widya Cipta: Jurnal Sekretari dan Manajemen</w:t>
      </w:r>
      <w:r w:rsidRPr="001A1507">
        <w:rPr>
          <w:color w:val="000000" w:themeColor="text1"/>
          <w:sz w:val="24"/>
          <w:szCs w:val="24"/>
          <w:shd w:val="clear" w:color="auto" w:fill="FFFFFF"/>
        </w:rPr>
        <w:t>, </w:t>
      </w:r>
      <w:r w:rsidRPr="001A1507">
        <w:rPr>
          <w:i/>
          <w:iCs/>
          <w:color w:val="000000" w:themeColor="text1"/>
          <w:sz w:val="24"/>
          <w:szCs w:val="24"/>
          <w:shd w:val="clear" w:color="auto" w:fill="FFFFFF"/>
        </w:rPr>
        <w:t>8</w:t>
      </w:r>
      <w:r w:rsidRPr="001A1507">
        <w:rPr>
          <w:color w:val="000000" w:themeColor="text1"/>
          <w:sz w:val="24"/>
          <w:szCs w:val="24"/>
          <w:shd w:val="clear" w:color="auto" w:fill="FFFFFF"/>
        </w:rPr>
        <w:t>(2), 109-116.</w:t>
      </w:r>
    </w:p>
    <w:p w14:paraId="0A912274" w14:textId="77777777" w:rsidR="00C97A32" w:rsidRPr="007432BA" w:rsidRDefault="00C97A32" w:rsidP="00C97A32">
      <w:pPr>
        <w:ind w:left="720" w:hanging="720"/>
        <w:jc w:val="both"/>
        <w:rPr>
          <w:color w:val="000000" w:themeColor="text1"/>
          <w:sz w:val="24"/>
          <w:szCs w:val="24"/>
          <w:lang w:val="en-GB"/>
        </w:rPr>
      </w:pPr>
    </w:p>
    <w:p w14:paraId="2E1F8460" w14:textId="77777777" w:rsidR="00C97A32" w:rsidRPr="000958B3" w:rsidRDefault="00C97A32" w:rsidP="00E43FDB">
      <w:pPr>
        <w:contextualSpacing/>
        <w:jc w:val="both"/>
        <w:rPr>
          <w:b/>
          <w:bCs/>
          <w:sz w:val="28"/>
          <w:szCs w:val="28"/>
        </w:rPr>
      </w:pPr>
    </w:p>
    <w:sectPr w:rsidR="00C97A32" w:rsidRPr="000958B3" w:rsidSect="001E1F8D">
      <w:type w:val="evenPage"/>
      <w:pgSz w:w="11906" w:h="16838" w:code="9"/>
      <w:pgMar w:top="1701" w:right="1701" w:bottom="1701" w:left="2268" w:header="709" w:footer="851" w:gutter="0"/>
      <w:cols w:space="56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4FA18" w14:textId="77777777" w:rsidR="003E09F4" w:rsidRDefault="003E09F4" w:rsidP="00931FD1">
      <w:r>
        <w:separator/>
      </w:r>
    </w:p>
  </w:endnote>
  <w:endnote w:type="continuationSeparator" w:id="0">
    <w:p w14:paraId="38FBA2B3" w14:textId="77777777" w:rsidR="003E09F4" w:rsidRDefault="003E09F4" w:rsidP="0093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765538"/>
      <w:docPartObj>
        <w:docPartGallery w:val="Page Numbers (Bottom of Page)"/>
        <w:docPartUnique/>
      </w:docPartObj>
    </w:sdtPr>
    <w:sdtEndPr>
      <w:rPr>
        <w:noProof/>
      </w:rPr>
    </w:sdtEndPr>
    <w:sdtContent>
      <w:p w14:paraId="6763050C" w14:textId="23CA5408" w:rsidR="008A6A6E" w:rsidRDefault="008A6A6E">
        <w:pPr>
          <w:pStyle w:val="Footer"/>
          <w:jc w:val="center"/>
        </w:pPr>
        <w:r>
          <w:fldChar w:fldCharType="begin"/>
        </w:r>
        <w:r>
          <w:instrText xml:space="preserve"> PAGE   \* MERGEFORMAT </w:instrText>
        </w:r>
        <w:r>
          <w:fldChar w:fldCharType="separate"/>
        </w:r>
        <w:r w:rsidR="0059774A">
          <w:rPr>
            <w:noProof/>
          </w:rPr>
          <w:t>7</w:t>
        </w:r>
        <w:r>
          <w:rPr>
            <w:noProof/>
          </w:rPr>
          <w:fldChar w:fldCharType="end"/>
        </w:r>
      </w:p>
    </w:sdtContent>
  </w:sdt>
  <w:p w14:paraId="1DD0A22B" w14:textId="77777777" w:rsidR="008A6A6E" w:rsidRDefault="008A6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289435"/>
      <w:docPartObj>
        <w:docPartGallery w:val="Page Numbers (Bottom of Page)"/>
        <w:docPartUnique/>
      </w:docPartObj>
    </w:sdtPr>
    <w:sdtEndPr>
      <w:rPr>
        <w:noProof/>
      </w:rPr>
    </w:sdtEndPr>
    <w:sdtContent>
      <w:p w14:paraId="6421B88A" w14:textId="3C1A80DD" w:rsidR="008A6A6E" w:rsidRDefault="008A6A6E">
        <w:pPr>
          <w:pStyle w:val="Footer"/>
          <w:jc w:val="center"/>
        </w:pPr>
        <w:r>
          <w:fldChar w:fldCharType="begin"/>
        </w:r>
        <w:r>
          <w:instrText xml:space="preserve"> PAGE   \* MERGEFORMAT </w:instrText>
        </w:r>
        <w:r>
          <w:fldChar w:fldCharType="separate"/>
        </w:r>
        <w:r w:rsidR="0059774A">
          <w:rPr>
            <w:noProof/>
          </w:rPr>
          <w:t>1</w:t>
        </w:r>
        <w:r>
          <w:rPr>
            <w:noProof/>
          </w:rPr>
          <w:fldChar w:fldCharType="end"/>
        </w:r>
      </w:p>
    </w:sdtContent>
  </w:sdt>
  <w:p w14:paraId="5437AAC1" w14:textId="77777777" w:rsidR="003777DA" w:rsidRPr="00C64DE3" w:rsidRDefault="003777DA" w:rsidP="003777DA">
    <w:pPr>
      <w:pStyle w:val="Footer"/>
      <w:widowControl/>
      <w:autoSpaceDE/>
      <w:autoSpaceD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1A73" w14:textId="77777777" w:rsidR="003E09F4" w:rsidRDefault="003E09F4" w:rsidP="00931FD1">
      <w:r>
        <w:separator/>
      </w:r>
    </w:p>
  </w:footnote>
  <w:footnote w:type="continuationSeparator" w:id="0">
    <w:p w14:paraId="0C8CC1F1" w14:textId="77777777" w:rsidR="003E09F4" w:rsidRDefault="003E09F4" w:rsidP="00931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23455"/>
      <w:docPartObj>
        <w:docPartGallery w:val="Page Numbers (Top of Page)"/>
        <w:docPartUnique/>
      </w:docPartObj>
    </w:sdtPr>
    <w:sdtEndPr>
      <w:rPr>
        <w:noProof/>
      </w:rPr>
    </w:sdtEndPr>
    <w:sdtContent>
      <w:p w14:paraId="150B651F" w14:textId="50A4E18F" w:rsidR="003777DA" w:rsidRDefault="003777DA">
        <w:pPr>
          <w:pStyle w:val="Header"/>
        </w:pPr>
        <w:r w:rsidRPr="00F32228">
          <w:rPr>
            <w:b/>
          </w:rPr>
          <w:fldChar w:fldCharType="begin"/>
        </w:r>
        <w:r w:rsidRPr="00F32228">
          <w:rPr>
            <w:b/>
          </w:rPr>
          <w:instrText xml:space="preserve"> PAGE   \* MERGEFORMAT </w:instrText>
        </w:r>
        <w:r w:rsidRPr="00F32228">
          <w:rPr>
            <w:b/>
          </w:rPr>
          <w:fldChar w:fldCharType="separate"/>
        </w:r>
        <w:r w:rsidR="00A57649">
          <w:rPr>
            <w:b/>
            <w:noProof/>
          </w:rPr>
          <w:t>80</w:t>
        </w:r>
        <w:r w:rsidRPr="00F32228">
          <w:rPr>
            <w:b/>
            <w:noProof/>
          </w:rPr>
          <w:fldChar w:fldCharType="end"/>
        </w:r>
        <w:r>
          <w:rPr>
            <w:noProof/>
          </w:rPr>
          <w:t xml:space="preserve">  JMK (Jurnal Manajemen dan Kewirausahaan)  </w:t>
        </w:r>
        <w:r w:rsidR="00BC0250">
          <w:rPr>
            <w:noProof/>
          </w:rPr>
          <w:t>6</w:t>
        </w:r>
        <w:r>
          <w:rPr>
            <w:noProof/>
          </w:rPr>
          <w:t xml:space="preserve"> (</w:t>
        </w:r>
        <w:r w:rsidR="00BC0250">
          <w:rPr>
            <w:noProof/>
          </w:rPr>
          <w:t>1</w:t>
        </w:r>
        <w:r>
          <w:rPr>
            <w:noProof/>
          </w:rPr>
          <w:t>) 202</w:t>
        </w:r>
        <w:r w:rsidR="00BC0250">
          <w:rPr>
            <w:noProof/>
          </w:rPr>
          <w:t>1</w:t>
        </w:r>
        <w:r>
          <w:rPr>
            <w:noProof/>
          </w:rPr>
          <w:t xml:space="preserve">, </w:t>
        </w:r>
        <w:r w:rsidR="00305DAB">
          <w:rPr>
            <w:noProof/>
          </w:rPr>
          <w:t>1</w:t>
        </w:r>
        <w:r>
          <w:rPr>
            <w:noProof/>
          </w:rPr>
          <w:t>-</w:t>
        </w:r>
        <w:r w:rsidR="00305DAB">
          <w:rPr>
            <w:noProof/>
          </w:rPr>
          <w:t>10</w:t>
        </w:r>
      </w:p>
    </w:sdtContent>
  </w:sdt>
  <w:p w14:paraId="71331499" w14:textId="77777777" w:rsidR="003777DA" w:rsidRDefault="00377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B57D" w14:textId="594FAB9A" w:rsidR="003777DA" w:rsidRPr="009B3E44" w:rsidRDefault="009B3E44" w:rsidP="008A6A6E">
    <w:pPr>
      <w:pStyle w:val="Header"/>
      <w:jc w:val="center"/>
      <w:rPr>
        <w:lang w:val="en-US"/>
      </w:rPr>
    </w:pPr>
    <w:r>
      <w:rPr>
        <w:lang w:val="en-US"/>
      </w:rPr>
      <w:t>Rafdi, et al</w:t>
    </w:r>
    <w:r w:rsidR="001E1F8D">
      <w:t xml:space="preserve"> </w:t>
    </w:r>
    <w:r w:rsidR="003777DA">
      <w:t>/</w:t>
    </w:r>
    <w:r w:rsidR="003777DA" w:rsidRPr="00EB1411">
      <w:t xml:space="preserve"> </w:t>
    </w:r>
    <w:r w:rsidR="001E1F8D">
      <w:t xml:space="preserve">Jurnal Manajemen dan Kewirausahaan </w:t>
    </w:r>
    <w:r>
      <w:rPr>
        <w:lang w:val="en-US"/>
      </w:rPr>
      <w:t>22</w:t>
    </w:r>
    <w:r w:rsidR="001E1F8D">
      <w:t xml:space="preserve"> (</w:t>
    </w:r>
    <w:r>
      <w:rPr>
        <w:lang w:val="en-US"/>
      </w:rPr>
      <w:t>3</w:t>
    </w:r>
    <w:r w:rsidR="001E1F8D">
      <w:t>) 20</w:t>
    </w:r>
    <w:r>
      <w:rPr>
        <w:lang w:val="en-US"/>
      </w:rPr>
      <w:t>24</w:t>
    </w:r>
    <w:r w:rsidR="001E1F8D">
      <w:t xml:space="preserve">, </w:t>
    </w:r>
    <w:r>
      <w:rPr>
        <w:lang w:val="en-US"/>
      </w:rPr>
      <w:t>324</w:t>
    </w:r>
    <w:r w:rsidR="001E1F8D">
      <w:t>-</w:t>
    </w:r>
    <w:r>
      <w:rPr>
        <w:lang w:val="en-US"/>
      </w:rPr>
      <w:t>338</w:t>
    </w:r>
  </w:p>
  <w:p w14:paraId="2CCB6191" w14:textId="77777777" w:rsidR="003777DA" w:rsidRPr="00931FD1" w:rsidRDefault="003777DA" w:rsidP="00931FD1">
    <w:pPr>
      <w:pStyle w:val="Header"/>
      <w:tabs>
        <w:tab w:val="clear" w:pos="4513"/>
        <w:tab w:val="clear" w:pos="9026"/>
      </w:tabs>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FA9D" w14:textId="77777777" w:rsidR="003777DA" w:rsidRPr="00931FD1" w:rsidRDefault="003777DA" w:rsidP="00931FD1">
    <w:pPr>
      <w:pStyle w:val="Header"/>
      <w:rPr>
        <w:b/>
        <w:sz w:val="32"/>
        <w:szCs w:val="32"/>
      </w:rPr>
    </w:pPr>
    <w:r w:rsidRPr="00931FD1">
      <w:rPr>
        <w:b/>
        <w:sz w:val="32"/>
        <w:szCs w:val="32"/>
      </w:rPr>
      <w:t>JMK (Jurnal Manajemen dan Kewirausahaan)</w:t>
    </w:r>
  </w:p>
  <w:p w14:paraId="1A4B3978" w14:textId="77777777" w:rsidR="003777DA" w:rsidRDefault="003777DA" w:rsidP="00931FD1">
    <w:pPr>
      <w:pStyle w:val="Header"/>
      <w:rPr>
        <w:sz w:val="24"/>
        <w:szCs w:val="24"/>
      </w:rPr>
    </w:pPr>
    <w:r w:rsidRPr="00931FD1">
      <w:rPr>
        <w:sz w:val="24"/>
        <w:szCs w:val="24"/>
      </w:rPr>
      <w:t>http://ejournal.uniska-kediri.ac.id/index.php/ManajemenKewirausahaan</w:t>
    </w:r>
  </w:p>
  <w:p w14:paraId="52E881AA" w14:textId="0AA0E739" w:rsidR="003777DA" w:rsidRPr="00A2142C" w:rsidRDefault="003777DA" w:rsidP="00931FD1">
    <w:pPr>
      <w:pStyle w:val="Header"/>
      <w:tabs>
        <w:tab w:val="clear" w:pos="4513"/>
        <w:tab w:val="clear" w:pos="9026"/>
      </w:tabs>
      <w:rPr>
        <w:sz w:val="24"/>
        <w:szCs w:val="24"/>
        <w:lang w:val="en-US"/>
      </w:rPr>
    </w:pPr>
    <w:r>
      <w:rPr>
        <w:sz w:val="24"/>
        <w:szCs w:val="24"/>
      </w:rPr>
      <w:t xml:space="preserve">JMK </w:t>
    </w:r>
    <w:r w:rsidR="00A2142C">
      <w:rPr>
        <w:sz w:val="24"/>
        <w:szCs w:val="24"/>
        <w:lang w:val="en-US"/>
      </w:rPr>
      <w:t>22</w:t>
    </w:r>
    <w:r>
      <w:rPr>
        <w:sz w:val="24"/>
        <w:szCs w:val="24"/>
      </w:rPr>
      <w:t xml:space="preserve"> </w:t>
    </w:r>
    <w:r w:rsidR="008A6A6E">
      <w:rPr>
        <w:sz w:val="24"/>
        <w:szCs w:val="24"/>
      </w:rPr>
      <w:t>(</w:t>
    </w:r>
    <w:r w:rsidR="00A2142C">
      <w:rPr>
        <w:sz w:val="24"/>
        <w:szCs w:val="24"/>
        <w:lang w:val="en-US"/>
      </w:rPr>
      <w:t>3</w:t>
    </w:r>
    <w:r w:rsidR="008A6A6E">
      <w:rPr>
        <w:sz w:val="24"/>
        <w:szCs w:val="24"/>
      </w:rPr>
      <w:t>) 20</w:t>
    </w:r>
    <w:r w:rsidR="00A2142C">
      <w:rPr>
        <w:sz w:val="24"/>
        <w:szCs w:val="24"/>
        <w:lang w:val="en-US"/>
      </w:rPr>
      <w:t>24</w:t>
    </w:r>
    <w:r w:rsidR="008A6A6E">
      <w:rPr>
        <w:sz w:val="24"/>
        <w:szCs w:val="24"/>
      </w:rPr>
      <w:t xml:space="preserve">, </w:t>
    </w:r>
    <w:r w:rsidR="00A2142C">
      <w:rPr>
        <w:sz w:val="24"/>
        <w:szCs w:val="24"/>
        <w:lang w:val="en-US"/>
      </w:rPr>
      <w:t>324</w:t>
    </w:r>
    <w:r w:rsidR="008A6A6E">
      <w:rPr>
        <w:sz w:val="24"/>
        <w:szCs w:val="24"/>
      </w:rPr>
      <w:t>-</w:t>
    </w:r>
    <w:r w:rsidR="00A2142C">
      <w:rPr>
        <w:sz w:val="24"/>
        <w:szCs w:val="24"/>
        <w:lang w:val="en-US"/>
      </w:rPr>
      <w:t>338</w:t>
    </w:r>
  </w:p>
  <w:p w14:paraId="3CC34521" w14:textId="77777777" w:rsidR="003777DA" w:rsidRDefault="003777DA" w:rsidP="00931FD1">
    <w:pPr>
      <w:pStyle w:val="Header"/>
      <w:tabs>
        <w:tab w:val="clear" w:pos="4513"/>
        <w:tab w:val="clear" w:pos="9026"/>
      </w:tabs>
      <w:jc w:val="right"/>
    </w:pPr>
    <w:r>
      <w:rPr>
        <w:sz w:val="24"/>
        <w:szCs w:val="24"/>
      </w:rPr>
      <w:t>P-</w:t>
    </w:r>
    <w:r w:rsidRPr="00931FD1">
      <w:rPr>
        <w:sz w:val="24"/>
        <w:szCs w:val="24"/>
      </w:rPr>
      <w:t>ISSN 2477-3166</w:t>
    </w:r>
    <w:r>
      <w:rPr>
        <w:sz w:val="24"/>
        <w:szCs w:val="24"/>
      </w:rPr>
      <w:tab/>
      <w:t>E-ISSN 2656-0771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3FA"/>
    <w:multiLevelType w:val="hybridMultilevel"/>
    <w:tmpl w:val="E8408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8F726A"/>
    <w:multiLevelType w:val="hybridMultilevel"/>
    <w:tmpl w:val="312824AE"/>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2" w15:restartNumberingAfterBreak="0">
    <w:nsid w:val="11D123BB"/>
    <w:multiLevelType w:val="hybridMultilevel"/>
    <w:tmpl w:val="E8D0F8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A251776"/>
    <w:multiLevelType w:val="hybridMultilevel"/>
    <w:tmpl w:val="9D763040"/>
    <w:lvl w:ilvl="0" w:tplc="04210001">
      <w:start w:val="1"/>
      <w:numFmt w:val="bullet"/>
      <w:lvlText w:val=""/>
      <w:lvlJc w:val="left"/>
      <w:pPr>
        <w:ind w:left="795" w:hanging="360"/>
      </w:pPr>
      <w:rPr>
        <w:rFonts w:ascii="Symbol" w:hAnsi="Symbol" w:hint="default"/>
      </w:rPr>
    </w:lvl>
    <w:lvl w:ilvl="1" w:tplc="04210003" w:tentative="1">
      <w:start w:val="1"/>
      <w:numFmt w:val="bullet"/>
      <w:lvlText w:val="o"/>
      <w:lvlJc w:val="left"/>
      <w:pPr>
        <w:ind w:left="1515" w:hanging="360"/>
      </w:pPr>
      <w:rPr>
        <w:rFonts w:ascii="Courier New" w:hAnsi="Courier New" w:cs="Courier New" w:hint="default"/>
      </w:rPr>
    </w:lvl>
    <w:lvl w:ilvl="2" w:tplc="04210005" w:tentative="1">
      <w:start w:val="1"/>
      <w:numFmt w:val="bullet"/>
      <w:lvlText w:val=""/>
      <w:lvlJc w:val="left"/>
      <w:pPr>
        <w:ind w:left="2235" w:hanging="360"/>
      </w:pPr>
      <w:rPr>
        <w:rFonts w:ascii="Wingdings" w:hAnsi="Wingdings" w:hint="default"/>
      </w:rPr>
    </w:lvl>
    <w:lvl w:ilvl="3" w:tplc="04210001" w:tentative="1">
      <w:start w:val="1"/>
      <w:numFmt w:val="bullet"/>
      <w:lvlText w:val=""/>
      <w:lvlJc w:val="left"/>
      <w:pPr>
        <w:ind w:left="2955" w:hanging="360"/>
      </w:pPr>
      <w:rPr>
        <w:rFonts w:ascii="Symbol" w:hAnsi="Symbol" w:hint="default"/>
      </w:rPr>
    </w:lvl>
    <w:lvl w:ilvl="4" w:tplc="04210003" w:tentative="1">
      <w:start w:val="1"/>
      <w:numFmt w:val="bullet"/>
      <w:lvlText w:val="o"/>
      <w:lvlJc w:val="left"/>
      <w:pPr>
        <w:ind w:left="3675" w:hanging="360"/>
      </w:pPr>
      <w:rPr>
        <w:rFonts w:ascii="Courier New" w:hAnsi="Courier New" w:cs="Courier New" w:hint="default"/>
      </w:rPr>
    </w:lvl>
    <w:lvl w:ilvl="5" w:tplc="04210005" w:tentative="1">
      <w:start w:val="1"/>
      <w:numFmt w:val="bullet"/>
      <w:lvlText w:val=""/>
      <w:lvlJc w:val="left"/>
      <w:pPr>
        <w:ind w:left="4395" w:hanging="360"/>
      </w:pPr>
      <w:rPr>
        <w:rFonts w:ascii="Wingdings" w:hAnsi="Wingdings" w:hint="default"/>
      </w:rPr>
    </w:lvl>
    <w:lvl w:ilvl="6" w:tplc="04210001" w:tentative="1">
      <w:start w:val="1"/>
      <w:numFmt w:val="bullet"/>
      <w:lvlText w:val=""/>
      <w:lvlJc w:val="left"/>
      <w:pPr>
        <w:ind w:left="5115" w:hanging="360"/>
      </w:pPr>
      <w:rPr>
        <w:rFonts w:ascii="Symbol" w:hAnsi="Symbol" w:hint="default"/>
      </w:rPr>
    </w:lvl>
    <w:lvl w:ilvl="7" w:tplc="04210003" w:tentative="1">
      <w:start w:val="1"/>
      <w:numFmt w:val="bullet"/>
      <w:lvlText w:val="o"/>
      <w:lvlJc w:val="left"/>
      <w:pPr>
        <w:ind w:left="5835" w:hanging="360"/>
      </w:pPr>
      <w:rPr>
        <w:rFonts w:ascii="Courier New" w:hAnsi="Courier New" w:cs="Courier New" w:hint="default"/>
      </w:rPr>
    </w:lvl>
    <w:lvl w:ilvl="8" w:tplc="04210005" w:tentative="1">
      <w:start w:val="1"/>
      <w:numFmt w:val="bullet"/>
      <w:lvlText w:val=""/>
      <w:lvlJc w:val="left"/>
      <w:pPr>
        <w:ind w:left="6555" w:hanging="360"/>
      </w:pPr>
      <w:rPr>
        <w:rFonts w:ascii="Wingdings" w:hAnsi="Wingdings" w:hint="default"/>
      </w:rPr>
    </w:lvl>
  </w:abstractNum>
  <w:abstractNum w:abstractNumId="4" w15:restartNumberingAfterBreak="0">
    <w:nsid w:val="36D4289E"/>
    <w:multiLevelType w:val="hybridMultilevel"/>
    <w:tmpl w:val="F5F4526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56013D28"/>
    <w:multiLevelType w:val="hybridMultilevel"/>
    <w:tmpl w:val="A788A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D7E01"/>
    <w:multiLevelType w:val="hybridMultilevel"/>
    <w:tmpl w:val="70F283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694F3F9D"/>
    <w:multiLevelType w:val="hybridMultilevel"/>
    <w:tmpl w:val="652E3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E3B4A"/>
    <w:multiLevelType w:val="hybridMultilevel"/>
    <w:tmpl w:val="6C92AF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6F5E4AD0"/>
    <w:multiLevelType w:val="hybridMultilevel"/>
    <w:tmpl w:val="B42A5D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798713A6"/>
    <w:multiLevelType w:val="hybridMultilevel"/>
    <w:tmpl w:val="31724C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E8C07CD"/>
    <w:multiLevelType w:val="hybridMultilevel"/>
    <w:tmpl w:val="BC6A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2"/>
  </w:num>
  <w:num w:numId="5">
    <w:abstractNumId w:val="8"/>
  </w:num>
  <w:num w:numId="6">
    <w:abstractNumId w:val="5"/>
  </w:num>
  <w:num w:numId="7">
    <w:abstractNumId w:val="7"/>
  </w:num>
  <w:num w:numId="8">
    <w:abstractNumId w:val="10"/>
  </w:num>
  <w:num w:numId="9">
    <w:abstractNumId w:val="6"/>
  </w:num>
  <w:num w:numId="10">
    <w:abstractNumId w:val="11"/>
  </w:num>
  <w:num w:numId="11">
    <w:abstractNumId w:val="0"/>
  </w:num>
  <w:num w:numId="1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NDAxtTQwtjQ1NjdX0lEKTi0uzszPAykwrQUAlgMLuCwAAAA="/>
  </w:docVars>
  <w:rsids>
    <w:rsidRoot w:val="00931FD1"/>
    <w:rsid w:val="00007D77"/>
    <w:rsid w:val="00032B87"/>
    <w:rsid w:val="00076662"/>
    <w:rsid w:val="000958B3"/>
    <w:rsid w:val="000A42D7"/>
    <w:rsid w:val="000D2372"/>
    <w:rsid w:val="000D3A0C"/>
    <w:rsid w:val="000F6E02"/>
    <w:rsid w:val="00124B38"/>
    <w:rsid w:val="00155965"/>
    <w:rsid w:val="0016714A"/>
    <w:rsid w:val="0019405D"/>
    <w:rsid w:val="001A38D2"/>
    <w:rsid w:val="001C61F9"/>
    <w:rsid w:val="001E1F8D"/>
    <w:rsid w:val="00200D9C"/>
    <w:rsid w:val="00282FEF"/>
    <w:rsid w:val="0028526E"/>
    <w:rsid w:val="002879A5"/>
    <w:rsid w:val="002D03BC"/>
    <w:rsid w:val="002D71C3"/>
    <w:rsid w:val="002E2810"/>
    <w:rsid w:val="002E75D2"/>
    <w:rsid w:val="00305DAB"/>
    <w:rsid w:val="003777DA"/>
    <w:rsid w:val="003E09F4"/>
    <w:rsid w:val="003E462A"/>
    <w:rsid w:val="00403FFE"/>
    <w:rsid w:val="00461124"/>
    <w:rsid w:val="004B73C5"/>
    <w:rsid w:val="004D2B0E"/>
    <w:rsid w:val="004E4F48"/>
    <w:rsid w:val="00502ED1"/>
    <w:rsid w:val="00514BA7"/>
    <w:rsid w:val="005202DD"/>
    <w:rsid w:val="00520ECC"/>
    <w:rsid w:val="00594364"/>
    <w:rsid w:val="0059774A"/>
    <w:rsid w:val="005A3EE6"/>
    <w:rsid w:val="005C11A6"/>
    <w:rsid w:val="005D3398"/>
    <w:rsid w:val="005D6396"/>
    <w:rsid w:val="0060685C"/>
    <w:rsid w:val="0062240E"/>
    <w:rsid w:val="00626596"/>
    <w:rsid w:val="006358FB"/>
    <w:rsid w:val="00636897"/>
    <w:rsid w:val="00636C67"/>
    <w:rsid w:val="00642A10"/>
    <w:rsid w:val="00672C77"/>
    <w:rsid w:val="00673436"/>
    <w:rsid w:val="006A0126"/>
    <w:rsid w:val="006B7C4A"/>
    <w:rsid w:val="006C6966"/>
    <w:rsid w:val="006C7916"/>
    <w:rsid w:val="006D1B79"/>
    <w:rsid w:val="006E57E2"/>
    <w:rsid w:val="00705953"/>
    <w:rsid w:val="00734892"/>
    <w:rsid w:val="00736F5C"/>
    <w:rsid w:val="007474E2"/>
    <w:rsid w:val="0078607D"/>
    <w:rsid w:val="007A32F8"/>
    <w:rsid w:val="007A7A47"/>
    <w:rsid w:val="007D45F1"/>
    <w:rsid w:val="00810B05"/>
    <w:rsid w:val="008114EB"/>
    <w:rsid w:val="008436E6"/>
    <w:rsid w:val="00855F7A"/>
    <w:rsid w:val="008570B8"/>
    <w:rsid w:val="00870B71"/>
    <w:rsid w:val="00891E31"/>
    <w:rsid w:val="00893346"/>
    <w:rsid w:val="008A6A6E"/>
    <w:rsid w:val="008B77B2"/>
    <w:rsid w:val="008C08DE"/>
    <w:rsid w:val="008C5191"/>
    <w:rsid w:val="008D2463"/>
    <w:rsid w:val="008F22A0"/>
    <w:rsid w:val="009223C2"/>
    <w:rsid w:val="00931FD1"/>
    <w:rsid w:val="009352E2"/>
    <w:rsid w:val="00936FA8"/>
    <w:rsid w:val="009416B4"/>
    <w:rsid w:val="00952A84"/>
    <w:rsid w:val="009756D0"/>
    <w:rsid w:val="00984007"/>
    <w:rsid w:val="00996DDE"/>
    <w:rsid w:val="009A1380"/>
    <w:rsid w:val="009B3E44"/>
    <w:rsid w:val="009B4028"/>
    <w:rsid w:val="009C437B"/>
    <w:rsid w:val="009F729C"/>
    <w:rsid w:val="00A16278"/>
    <w:rsid w:val="00A2142C"/>
    <w:rsid w:val="00A22B9C"/>
    <w:rsid w:val="00A24AEA"/>
    <w:rsid w:val="00A57248"/>
    <w:rsid w:val="00A57649"/>
    <w:rsid w:val="00A63F92"/>
    <w:rsid w:val="00AC348B"/>
    <w:rsid w:val="00B6491C"/>
    <w:rsid w:val="00B81B4D"/>
    <w:rsid w:val="00B85B28"/>
    <w:rsid w:val="00BA6083"/>
    <w:rsid w:val="00BC0250"/>
    <w:rsid w:val="00BC0403"/>
    <w:rsid w:val="00BC0716"/>
    <w:rsid w:val="00BC6C6F"/>
    <w:rsid w:val="00BD575E"/>
    <w:rsid w:val="00C204E0"/>
    <w:rsid w:val="00C24B68"/>
    <w:rsid w:val="00C26D12"/>
    <w:rsid w:val="00C30F1F"/>
    <w:rsid w:val="00C32760"/>
    <w:rsid w:val="00C33403"/>
    <w:rsid w:val="00C34DAC"/>
    <w:rsid w:val="00C43538"/>
    <w:rsid w:val="00C44A71"/>
    <w:rsid w:val="00C64DE3"/>
    <w:rsid w:val="00C70B56"/>
    <w:rsid w:val="00C87E41"/>
    <w:rsid w:val="00C97A32"/>
    <w:rsid w:val="00CC50CD"/>
    <w:rsid w:val="00CC6122"/>
    <w:rsid w:val="00D15057"/>
    <w:rsid w:val="00D33921"/>
    <w:rsid w:val="00D44BE3"/>
    <w:rsid w:val="00D62269"/>
    <w:rsid w:val="00D704F0"/>
    <w:rsid w:val="00D72AE7"/>
    <w:rsid w:val="00D85ECE"/>
    <w:rsid w:val="00DA52BE"/>
    <w:rsid w:val="00DA7110"/>
    <w:rsid w:val="00DB1904"/>
    <w:rsid w:val="00DE75A6"/>
    <w:rsid w:val="00E059A9"/>
    <w:rsid w:val="00E205EB"/>
    <w:rsid w:val="00E27159"/>
    <w:rsid w:val="00E43FDB"/>
    <w:rsid w:val="00E47118"/>
    <w:rsid w:val="00E727F7"/>
    <w:rsid w:val="00E84EBA"/>
    <w:rsid w:val="00E91A8F"/>
    <w:rsid w:val="00EB1411"/>
    <w:rsid w:val="00EC54F5"/>
    <w:rsid w:val="00F1704D"/>
    <w:rsid w:val="00F32228"/>
    <w:rsid w:val="00F460D8"/>
    <w:rsid w:val="00F525D3"/>
    <w:rsid w:val="00F60407"/>
    <w:rsid w:val="00F855C6"/>
    <w:rsid w:val="00F86164"/>
    <w:rsid w:val="00FB48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84775"/>
  <w15:docId w15:val="{4236109B-90A1-4E1F-9A14-712E5F21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1FD1"/>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FD1"/>
    <w:pPr>
      <w:tabs>
        <w:tab w:val="center" w:pos="4513"/>
        <w:tab w:val="right" w:pos="9026"/>
      </w:tabs>
    </w:pPr>
  </w:style>
  <w:style w:type="character" w:customStyle="1" w:styleId="HeaderChar">
    <w:name w:val="Header Char"/>
    <w:basedOn w:val="DefaultParagraphFont"/>
    <w:link w:val="Header"/>
    <w:uiPriority w:val="99"/>
    <w:rsid w:val="00931FD1"/>
  </w:style>
  <w:style w:type="paragraph" w:styleId="Footer">
    <w:name w:val="footer"/>
    <w:basedOn w:val="Normal"/>
    <w:link w:val="FooterChar"/>
    <w:uiPriority w:val="99"/>
    <w:unhideWhenUsed/>
    <w:rsid w:val="00931FD1"/>
    <w:pPr>
      <w:tabs>
        <w:tab w:val="center" w:pos="4513"/>
        <w:tab w:val="right" w:pos="9026"/>
      </w:tabs>
    </w:pPr>
  </w:style>
  <w:style w:type="character" w:customStyle="1" w:styleId="FooterChar">
    <w:name w:val="Footer Char"/>
    <w:basedOn w:val="DefaultParagraphFont"/>
    <w:link w:val="Footer"/>
    <w:uiPriority w:val="99"/>
    <w:rsid w:val="00931FD1"/>
  </w:style>
  <w:style w:type="character" w:customStyle="1" w:styleId="hps">
    <w:name w:val="hps"/>
    <w:basedOn w:val="DefaultParagraphFont"/>
    <w:rsid w:val="00931FD1"/>
  </w:style>
  <w:style w:type="character" w:customStyle="1" w:styleId="shorttext">
    <w:name w:val="short_text"/>
    <w:basedOn w:val="DefaultParagraphFont"/>
    <w:rsid w:val="00931FD1"/>
  </w:style>
  <w:style w:type="table" w:styleId="TableGrid">
    <w:name w:val="Table Grid"/>
    <w:basedOn w:val="TableNormal"/>
    <w:uiPriority w:val="39"/>
    <w:rsid w:val="00936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kripsi,UGEX'Z,list paragraph,skirpsi,YEAH!,spasi 2 taiiii,Body Text Char1,Char Char2,List Paragraph2,List Paragraph1"/>
    <w:basedOn w:val="Normal"/>
    <w:link w:val="ListParagraphChar"/>
    <w:qFormat/>
    <w:rsid w:val="002D03BC"/>
    <w:pPr>
      <w:widowControl/>
      <w:autoSpaceDE/>
      <w:autoSpaceDN/>
      <w:spacing w:after="160" w:line="259" w:lineRule="auto"/>
      <w:ind w:left="720"/>
      <w:contextualSpacing/>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B1411"/>
    <w:rPr>
      <w:vertAlign w:val="superscript"/>
    </w:rPr>
  </w:style>
  <w:style w:type="character" w:customStyle="1" w:styleId="lrzxr">
    <w:name w:val="lrzxr"/>
    <w:basedOn w:val="DefaultParagraphFont"/>
    <w:rsid w:val="00DA52BE"/>
  </w:style>
  <w:style w:type="paragraph" w:styleId="FootnoteText">
    <w:name w:val="footnote text"/>
    <w:basedOn w:val="Normal"/>
    <w:link w:val="FootnoteTextChar"/>
    <w:uiPriority w:val="99"/>
    <w:unhideWhenUsed/>
    <w:rsid w:val="002D71C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D71C3"/>
    <w:rPr>
      <w:sz w:val="20"/>
      <w:szCs w:val="20"/>
    </w:rPr>
  </w:style>
  <w:style w:type="character" w:styleId="Hyperlink">
    <w:name w:val="Hyperlink"/>
    <w:basedOn w:val="DefaultParagraphFont"/>
    <w:uiPriority w:val="99"/>
    <w:unhideWhenUsed/>
    <w:rsid w:val="000F6E02"/>
    <w:rPr>
      <w:color w:val="0000FF" w:themeColor="hyperlink"/>
      <w:u w:val="single"/>
    </w:rPr>
  </w:style>
  <w:style w:type="paragraph" w:styleId="Bibliography">
    <w:name w:val="Bibliography"/>
    <w:basedOn w:val="Normal"/>
    <w:next w:val="Normal"/>
    <w:uiPriority w:val="37"/>
    <w:unhideWhenUsed/>
    <w:rsid w:val="000F6E02"/>
    <w:pPr>
      <w:widowControl/>
      <w:autoSpaceDE/>
      <w:autoSpaceDN/>
      <w:spacing w:after="160" w:line="259" w:lineRule="auto"/>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8B77B2"/>
    <w:rPr>
      <w:rFonts w:ascii="Tahoma" w:hAnsi="Tahoma" w:cs="Tahoma"/>
      <w:sz w:val="16"/>
      <w:szCs w:val="16"/>
    </w:rPr>
  </w:style>
  <w:style w:type="character" w:customStyle="1" w:styleId="BalloonTextChar">
    <w:name w:val="Balloon Text Char"/>
    <w:basedOn w:val="DefaultParagraphFont"/>
    <w:link w:val="BalloonText"/>
    <w:uiPriority w:val="99"/>
    <w:semiHidden/>
    <w:rsid w:val="008B77B2"/>
    <w:rPr>
      <w:rFonts w:ascii="Tahoma" w:eastAsia="Times New Roman" w:hAnsi="Tahoma" w:cs="Tahoma"/>
      <w:sz w:val="16"/>
      <w:szCs w:val="16"/>
    </w:rPr>
  </w:style>
  <w:style w:type="character" w:customStyle="1" w:styleId="ListParagraphChar">
    <w:name w:val="List Paragraph Char"/>
    <w:aliases w:val="skripsi Char,UGEX'Z Char,list paragraph Char,skirpsi Char,YEAH! Char,spasi 2 taiiii Char,Body Text Char1 Char,Char Char2 Char,List Paragraph2 Char,List Paragraph1 Char"/>
    <w:basedOn w:val="DefaultParagraphFont"/>
    <w:link w:val="ListParagraph"/>
    <w:locked/>
    <w:rsid w:val="00C64DE3"/>
  </w:style>
  <w:style w:type="character" w:styleId="Emphasis">
    <w:name w:val="Emphasis"/>
    <w:basedOn w:val="DefaultParagraphFont"/>
    <w:uiPriority w:val="20"/>
    <w:qFormat/>
    <w:rsid w:val="00DB1904"/>
    <w:rPr>
      <w:i/>
      <w:iCs/>
    </w:rPr>
  </w:style>
  <w:style w:type="paragraph" w:customStyle="1" w:styleId="E-JOURNALTitle">
    <w:name w:val="E-JOURNAL_Title"/>
    <w:basedOn w:val="Normal"/>
    <w:qFormat/>
    <w:rsid w:val="00BC0250"/>
    <w:pPr>
      <w:widowControl/>
      <w:autoSpaceDE/>
      <w:autoSpaceDN/>
      <w:ind w:firstLine="567"/>
      <w:jc w:val="center"/>
    </w:pPr>
    <w:rPr>
      <w:b/>
    </w:rPr>
  </w:style>
  <w:style w:type="paragraph" w:customStyle="1" w:styleId="IdentitasInstitusiPenulis">
    <w:name w:val="Identitas Institusi Penulis"/>
    <w:basedOn w:val="Normal"/>
    <w:qFormat/>
    <w:rsid w:val="00BC0250"/>
    <w:pPr>
      <w:widowControl/>
      <w:autoSpaceDE/>
      <w:autoSpaceDN/>
      <w:jc w:val="center"/>
    </w:pPr>
    <w:rPr>
      <w:rFonts w:eastAsia="Calibri"/>
      <w:sz w:val="20"/>
      <w:lang w:val="en-US"/>
    </w:rPr>
  </w:style>
  <w:style w:type="paragraph" w:customStyle="1" w:styleId="E-JOURNALBody">
    <w:name w:val="E-JOURNAL_Body"/>
    <w:basedOn w:val="Normal"/>
    <w:qFormat/>
    <w:rsid w:val="00E727F7"/>
    <w:pPr>
      <w:widowControl/>
      <w:autoSpaceDE/>
      <w:autoSpaceDN/>
      <w:ind w:firstLine="567"/>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5903">
      <w:bodyDiv w:val="1"/>
      <w:marLeft w:val="0"/>
      <w:marRight w:val="0"/>
      <w:marTop w:val="0"/>
      <w:marBottom w:val="0"/>
      <w:divBdr>
        <w:top w:val="none" w:sz="0" w:space="0" w:color="auto"/>
        <w:left w:val="none" w:sz="0" w:space="0" w:color="auto"/>
        <w:bottom w:val="none" w:sz="0" w:space="0" w:color="auto"/>
        <w:right w:val="none" w:sz="0" w:space="0" w:color="auto"/>
      </w:divBdr>
    </w:div>
    <w:div w:id="1061371086">
      <w:bodyDiv w:val="1"/>
      <w:marLeft w:val="0"/>
      <w:marRight w:val="0"/>
      <w:marTop w:val="0"/>
      <w:marBottom w:val="0"/>
      <w:divBdr>
        <w:top w:val="none" w:sz="0" w:space="0" w:color="auto"/>
        <w:left w:val="none" w:sz="0" w:space="0" w:color="auto"/>
        <w:bottom w:val="none" w:sz="0" w:space="0" w:color="auto"/>
        <w:right w:val="none" w:sz="0" w:space="0" w:color="auto"/>
      </w:divBdr>
    </w:div>
    <w:div w:id="1689019072">
      <w:bodyDiv w:val="1"/>
      <w:marLeft w:val="0"/>
      <w:marRight w:val="0"/>
      <w:marTop w:val="0"/>
      <w:marBottom w:val="0"/>
      <w:divBdr>
        <w:top w:val="none" w:sz="0" w:space="0" w:color="auto"/>
        <w:left w:val="none" w:sz="0" w:space="0" w:color="auto"/>
        <w:bottom w:val="none" w:sz="0" w:space="0" w:color="auto"/>
        <w:right w:val="none" w:sz="0" w:space="0" w:color="auto"/>
      </w:divBdr>
    </w:div>
    <w:div w:id="20292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0871/jaba.v8i2.8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BD0EB-80E3-46BF-824D-2691BD0C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5596</Words>
  <Characters>31506</Characters>
  <Application>Microsoft Office Word</Application>
  <DocSecurity>0</DocSecurity>
  <Lines>851</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Suseno Hendratmoko</cp:lastModifiedBy>
  <cp:revision>15</cp:revision>
  <dcterms:created xsi:type="dcterms:W3CDTF">2024-10-12T00:49:00Z</dcterms:created>
  <dcterms:modified xsi:type="dcterms:W3CDTF">2025-01-24T20:34:00Z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17a478311141cc9c98cac53e84f6dccb0685fca8e3cbb1f7a82dee86e8321fb2</vt:lpwstr>
  </property>
</Properties>
</file>